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35" w:rsidRPr="00CE2C35" w:rsidRDefault="00CE2C35" w:rsidP="00CE2C35">
      <w:pPr>
        <w:spacing w:after="0" w:line="240" w:lineRule="auto"/>
        <w:jc w:val="right"/>
        <w:rPr>
          <w:i/>
          <w:szCs w:val="24"/>
        </w:rPr>
      </w:pPr>
    </w:p>
    <w:p w:rsidR="00CE2C35" w:rsidRDefault="00CE2C35" w:rsidP="0085510B">
      <w:pPr>
        <w:spacing w:after="0" w:line="240" w:lineRule="auto"/>
        <w:jc w:val="center"/>
        <w:rPr>
          <w:b/>
          <w:sz w:val="28"/>
          <w:szCs w:val="28"/>
        </w:rPr>
      </w:pPr>
    </w:p>
    <w:p w:rsidR="00CE2C35" w:rsidRDefault="00CE2C35" w:rsidP="0085510B">
      <w:pPr>
        <w:spacing w:after="0" w:line="240" w:lineRule="auto"/>
        <w:jc w:val="center"/>
        <w:rPr>
          <w:b/>
          <w:sz w:val="28"/>
          <w:szCs w:val="28"/>
        </w:rPr>
      </w:pPr>
    </w:p>
    <w:p w:rsidR="007606D9" w:rsidRPr="00E0052B" w:rsidRDefault="00C4118B" w:rsidP="0085510B">
      <w:pPr>
        <w:spacing w:after="0" w:line="240" w:lineRule="auto"/>
        <w:jc w:val="center"/>
        <w:rPr>
          <w:b/>
          <w:sz w:val="28"/>
          <w:szCs w:val="28"/>
        </w:rPr>
      </w:pPr>
      <w:r w:rsidRPr="00E0052B">
        <w:rPr>
          <w:b/>
          <w:sz w:val="28"/>
          <w:szCs w:val="28"/>
        </w:rPr>
        <w:t>ТЕХНИЧЕСК</w:t>
      </w:r>
      <w:r w:rsidR="00A0573E" w:rsidRPr="00E0052B">
        <w:rPr>
          <w:b/>
          <w:sz w:val="28"/>
          <w:szCs w:val="28"/>
        </w:rPr>
        <w:t>A СПЕЦИФИКАЦИЯ</w:t>
      </w:r>
    </w:p>
    <w:p w:rsidR="00C4118B" w:rsidRPr="00E0052B" w:rsidRDefault="00C4118B" w:rsidP="0085510B">
      <w:pPr>
        <w:spacing w:after="0" w:line="240" w:lineRule="auto"/>
        <w:jc w:val="both"/>
        <w:rPr>
          <w:szCs w:val="24"/>
        </w:rPr>
      </w:pPr>
    </w:p>
    <w:p w:rsidR="001F0261" w:rsidRPr="00E0052B" w:rsidRDefault="001F0261" w:rsidP="0085510B">
      <w:pPr>
        <w:spacing w:after="0" w:line="240" w:lineRule="auto"/>
        <w:jc w:val="both"/>
        <w:rPr>
          <w:szCs w:val="24"/>
        </w:rPr>
      </w:pPr>
    </w:p>
    <w:p w:rsidR="00C4118B" w:rsidRPr="00E0052B" w:rsidRDefault="00C4118B" w:rsidP="0085510B">
      <w:pPr>
        <w:pStyle w:val="ListParagraph"/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>Предназначение на техническ</w:t>
      </w:r>
      <w:r w:rsidR="00DC7041" w:rsidRPr="00E0052B">
        <w:rPr>
          <w:rFonts w:eastAsia="Times New Roman" w:cs="Times New Roman"/>
          <w:b/>
          <w:szCs w:val="24"/>
        </w:rPr>
        <w:t>ата спецификация</w:t>
      </w:r>
    </w:p>
    <w:p w:rsidR="003D4D13" w:rsidRPr="00E0052B" w:rsidRDefault="003D4D13" w:rsidP="0085510B">
      <w:pPr>
        <w:shd w:val="clear" w:color="auto" w:fill="FFFFFF"/>
        <w:spacing w:after="0" w:line="240" w:lineRule="auto"/>
        <w:jc w:val="both"/>
        <w:rPr>
          <w:bCs/>
          <w:color w:val="000000"/>
          <w:szCs w:val="24"/>
        </w:rPr>
      </w:pPr>
      <w:r w:rsidRPr="00E0052B">
        <w:rPr>
          <w:color w:val="000000"/>
          <w:szCs w:val="24"/>
        </w:rPr>
        <w:t xml:space="preserve">Целта на този документ е да определи обхвата </w:t>
      </w:r>
      <w:r w:rsidR="00B814F9" w:rsidRPr="00E0052B">
        <w:rPr>
          <w:color w:val="000000"/>
          <w:szCs w:val="24"/>
        </w:rPr>
        <w:t xml:space="preserve">на поръчката и </w:t>
      </w:r>
      <w:r w:rsidRPr="00E0052B">
        <w:rPr>
          <w:color w:val="000000"/>
          <w:szCs w:val="24"/>
        </w:rPr>
        <w:t xml:space="preserve">дейностите, необходими за </w:t>
      </w:r>
      <w:r w:rsidR="00B814F9" w:rsidRPr="00E0052B">
        <w:rPr>
          <w:color w:val="000000"/>
          <w:szCs w:val="24"/>
        </w:rPr>
        <w:t xml:space="preserve">осъществяване на </w:t>
      </w:r>
      <w:r w:rsidRPr="00E0052B">
        <w:rPr>
          <w:color w:val="000000"/>
          <w:szCs w:val="24"/>
        </w:rPr>
        <w:t xml:space="preserve">охраната на </w:t>
      </w:r>
      <w:r w:rsidR="006A462B" w:rsidRPr="00E0052B">
        <w:rPr>
          <w:color w:val="000000"/>
          <w:szCs w:val="24"/>
        </w:rPr>
        <w:t xml:space="preserve">обект: </w:t>
      </w:r>
      <w:r w:rsidRPr="00E0052B">
        <w:rPr>
          <w:color w:val="000000"/>
          <w:szCs w:val="24"/>
        </w:rPr>
        <w:t>т</w:t>
      </w:r>
      <w:r w:rsidRPr="00E0052B">
        <w:rPr>
          <w:bCs/>
          <w:color w:val="000000"/>
          <w:szCs w:val="24"/>
        </w:rPr>
        <w:t>ринадесететажна административна сграда – частна държавна собственост, находяща се на адрес: гр. Габрово, ул. „Брянска” № 30.</w:t>
      </w:r>
    </w:p>
    <w:p w:rsidR="009E393A" w:rsidRPr="00E0052B" w:rsidRDefault="009E393A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</w:p>
    <w:p w:rsidR="00350B6E" w:rsidRPr="00E0052B" w:rsidRDefault="00C4118B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>Обект</w:t>
      </w:r>
      <w:r w:rsidR="00CE75C5" w:rsidRPr="00E0052B">
        <w:rPr>
          <w:rFonts w:eastAsia="Times New Roman" w:cs="Times New Roman"/>
          <w:b/>
          <w:szCs w:val="24"/>
        </w:rPr>
        <w:t xml:space="preserve"> на обществената поръчка</w:t>
      </w:r>
    </w:p>
    <w:p w:rsidR="00350B6E" w:rsidRPr="00E0052B" w:rsidRDefault="00350B6E" w:rsidP="0085510B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E0052B">
        <w:rPr>
          <w:rFonts w:eastAsia="Times New Roman" w:cs="Times New Roman"/>
          <w:szCs w:val="24"/>
        </w:rPr>
        <w:t>Предоставяне на услуга.</w:t>
      </w:r>
    </w:p>
    <w:p w:rsidR="00350B6E" w:rsidRPr="00E0052B" w:rsidRDefault="00350B6E" w:rsidP="0085510B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C4118B" w:rsidRPr="00E0052B" w:rsidRDefault="00350B6E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E0052B">
        <w:rPr>
          <w:rFonts w:eastAsia="Times New Roman" w:cs="Times New Roman"/>
          <w:b/>
          <w:szCs w:val="24"/>
        </w:rPr>
        <w:t xml:space="preserve"> П</w:t>
      </w:r>
      <w:r w:rsidR="00623654" w:rsidRPr="00E0052B">
        <w:rPr>
          <w:rFonts w:eastAsia="Times New Roman" w:cs="Times New Roman"/>
          <w:b/>
          <w:szCs w:val="24"/>
        </w:rPr>
        <w:t>рогнозна стойност</w:t>
      </w:r>
      <w:r w:rsidR="00206FEE" w:rsidRPr="00E0052B">
        <w:rPr>
          <w:rFonts w:eastAsia="Times New Roman" w:cs="Times New Roman"/>
          <w:b/>
          <w:szCs w:val="24"/>
        </w:rPr>
        <w:t xml:space="preserve"> за срока на договора</w:t>
      </w:r>
    </w:p>
    <w:p w:rsidR="006D1572" w:rsidRPr="00061D89" w:rsidRDefault="003D4D13" w:rsidP="0085510B">
      <w:pPr>
        <w:spacing w:after="0" w:line="240" w:lineRule="auto"/>
        <w:jc w:val="both"/>
        <w:rPr>
          <w:rFonts w:eastAsia="Times New Roman" w:cs="Times New Roman"/>
          <w:szCs w:val="24"/>
          <w:lang w:val="en-US"/>
        </w:rPr>
      </w:pPr>
      <w:r w:rsidRPr="00E0052B">
        <w:rPr>
          <w:rFonts w:eastAsia="Times New Roman" w:cs="Times New Roman"/>
          <w:szCs w:val="24"/>
        </w:rPr>
        <w:t xml:space="preserve">16 </w:t>
      </w:r>
      <w:r w:rsidR="00005E6C" w:rsidRPr="00E0052B">
        <w:rPr>
          <w:rFonts w:eastAsia="Times New Roman" w:cs="Times New Roman"/>
          <w:szCs w:val="24"/>
        </w:rPr>
        <w:t xml:space="preserve">000 </w:t>
      </w:r>
      <w:r w:rsidR="00DC7041" w:rsidRPr="00E0052B">
        <w:rPr>
          <w:rFonts w:eastAsia="Times New Roman" w:cs="Times New Roman"/>
          <w:szCs w:val="24"/>
        </w:rPr>
        <w:t>/</w:t>
      </w:r>
      <w:r w:rsidRPr="00E0052B">
        <w:rPr>
          <w:rFonts w:eastAsia="Times New Roman" w:cs="Times New Roman"/>
          <w:szCs w:val="24"/>
        </w:rPr>
        <w:t xml:space="preserve">шестнадесет </w:t>
      </w:r>
      <w:r w:rsidR="00DC7041" w:rsidRPr="00E0052B">
        <w:rPr>
          <w:rFonts w:eastAsia="Times New Roman" w:cs="Times New Roman"/>
          <w:szCs w:val="24"/>
        </w:rPr>
        <w:t xml:space="preserve">хиляди/ </w:t>
      </w:r>
      <w:r w:rsidR="00061D89">
        <w:rPr>
          <w:rFonts w:eastAsia="Times New Roman" w:cs="Times New Roman"/>
          <w:szCs w:val="24"/>
        </w:rPr>
        <w:t>лева, без включен ДДС, за целия срок на договора.</w:t>
      </w:r>
    </w:p>
    <w:p w:rsidR="00C4118B" w:rsidRPr="00E0052B" w:rsidRDefault="00C4118B" w:rsidP="0085510B">
      <w:pPr>
        <w:spacing w:after="0" w:line="240" w:lineRule="auto"/>
        <w:jc w:val="both"/>
        <w:rPr>
          <w:rFonts w:eastAsia="Times New Roman" w:cs="Times New Roman"/>
          <w:bCs/>
          <w:szCs w:val="24"/>
        </w:rPr>
      </w:pPr>
    </w:p>
    <w:p w:rsidR="00C4118B" w:rsidRPr="00E0052B" w:rsidRDefault="00C4118B" w:rsidP="0085510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</w:rPr>
      </w:pPr>
      <w:r w:rsidRPr="00E0052B">
        <w:rPr>
          <w:rFonts w:eastAsia="Times New Roman" w:cs="Times New Roman"/>
          <w:b/>
          <w:szCs w:val="24"/>
        </w:rPr>
        <w:t xml:space="preserve">Предмет </w:t>
      </w:r>
      <w:r w:rsidR="00CE75C5" w:rsidRPr="00E0052B">
        <w:rPr>
          <w:rFonts w:eastAsia="Times New Roman" w:cs="Times New Roman"/>
          <w:b/>
          <w:szCs w:val="24"/>
        </w:rPr>
        <w:t>на обществената поръчка</w:t>
      </w:r>
    </w:p>
    <w:p w:rsidR="003D4D13" w:rsidRPr="00E0052B" w:rsidRDefault="003D4D13" w:rsidP="0085510B">
      <w:pPr>
        <w:spacing w:after="0" w:line="240" w:lineRule="auto"/>
        <w:jc w:val="both"/>
        <w:rPr>
          <w:b/>
          <w:bCs/>
          <w:color w:val="000000"/>
          <w:szCs w:val="24"/>
        </w:rPr>
      </w:pPr>
      <w:r w:rsidRPr="00E0052B">
        <w:rPr>
          <w:b/>
          <w:bCs/>
          <w:color w:val="000000"/>
          <w:szCs w:val="24"/>
        </w:rPr>
        <w:t xml:space="preserve">„Осигуряване на денонощна невъоръжена физическа охрана на </w:t>
      </w:r>
      <w:r w:rsidR="00FB20A4" w:rsidRPr="00E0052B">
        <w:rPr>
          <w:b/>
          <w:bCs/>
          <w:color w:val="000000"/>
          <w:szCs w:val="24"/>
        </w:rPr>
        <w:t>тринадесететажна административна сграда –</w:t>
      </w:r>
      <w:r w:rsidRPr="00E0052B">
        <w:rPr>
          <w:b/>
          <w:bCs/>
          <w:color w:val="000000"/>
          <w:szCs w:val="24"/>
        </w:rPr>
        <w:t xml:space="preserve"> частна държавна собственост, находяща се на адрес: гр. Габрово, ул. „Брянска” № 30” </w:t>
      </w:r>
    </w:p>
    <w:p w:rsidR="00B60CA6" w:rsidRPr="00E0052B" w:rsidRDefault="00B60CA6" w:rsidP="0085510B">
      <w:pPr>
        <w:spacing w:after="0" w:line="240" w:lineRule="auto"/>
        <w:jc w:val="both"/>
        <w:rPr>
          <w:b/>
          <w:szCs w:val="24"/>
        </w:rPr>
      </w:pPr>
    </w:p>
    <w:p w:rsidR="00AE7FB7" w:rsidRPr="00E0052B" w:rsidRDefault="00E0052B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b/>
          <w:szCs w:val="24"/>
        </w:rPr>
      </w:pPr>
      <w:r w:rsidRPr="00E0052B">
        <w:rPr>
          <w:b/>
          <w:szCs w:val="24"/>
        </w:rPr>
        <w:t>Обхват и и</w:t>
      </w:r>
      <w:r w:rsidR="00B60CA6" w:rsidRPr="00E0052B">
        <w:rPr>
          <w:b/>
          <w:szCs w:val="24"/>
        </w:rPr>
        <w:t>зисквания</w:t>
      </w:r>
      <w:r w:rsidR="00CE75C5" w:rsidRPr="00E0052B">
        <w:rPr>
          <w:b/>
          <w:szCs w:val="24"/>
        </w:rPr>
        <w:t xml:space="preserve"> за изпълнение на поръчката</w:t>
      </w:r>
    </w:p>
    <w:p w:rsidR="0085510B" w:rsidRPr="00E0052B" w:rsidRDefault="0085510B" w:rsidP="0085510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b/>
          <w:bCs/>
          <w:color w:val="000000"/>
          <w:szCs w:val="24"/>
        </w:rPr>
      </w:pPr>
      <w:r w:rsidRPr="00E0052B">
        <w:rPr>
          <w:b/>
          <w:bCs/>
          <w:color w:val="000000"/>
          <w:szCs w:val="24"/>
        </w:rPr>
        <w:t xml:space="preserve">Функции на охраната </w:t>
      </w:r>
    </w:p>
    <w:p w:rsidR="0085510B" w:rsidRDefault="0085510B" w:rsidP="0085510B">
      <w:pPr>
        <w:spacing w:after="0" w:line="240" w:lineRule="auto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Охранителни и пропускателни.</w:t>
      </w:r>
    </w:p>
    <w:p w:rsidR="007D073B" w:rsidRPr="00E0052B" w:rsidRDefault="007D073B" w:rsidP="0085510B">
      <w:pPr>
        <w:spacing w:after="0" w:line="240" w:lineRule="auto"/>
        <w:jc w:val="both"/>
        <w:rPr>
          <w:bCs/>
          <w:color w:val="000000"/>
          <w:szCs w:val="24"/>
        </w:rPr>
      </w:pPr>
    </w:p>
    <w:p w:rsidR="0085510B" w:rsidRPr="00E0052B" w:rsidRDefault="0085510B" w:rsidP="0053188F">
      <w:pPr>
        <w:pStyle w:val="Heading2"/>
        <w:keepNext w:val="0"/>
        <w:numPr>
          <w:ilvl w:val="0"/>
          <w:numId w:val="14"/>
        </w:numPr>
        <w:shd w:val="clear" w:color="auto" w:fill="FFFFFF"/>
        <w:tabs>
          <w:tab w:val="left" w:pos="709"/>
        </w:tabs>
        <w:ind w:left="0" w:firstLine="360"/>
        <w:jc w:val="left"/>
        <w:rPr>
          <w:b/>
          <w:sz w:val="24"/>
          <w:szCs w:val="24"/>
          <w:u w:val="none"/>
        </w:rPr>
      </w:pPr>
      <w:r w:rsidRPr="00E0052B">
        <w:rPr>
          <w:b/>
          <w:sz w:val="24"/>
          <w:szCs w:val="24"/>
          <w:u w:val="none"/>
        </w:rPr>
        <w:t>Основни дейности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szCs w:val="24"/>
        </w:rPr>
        <w:t xml:space="preserve"> </w:t>
      </w:r>
      <w:r w:rsidR="00520597" w:rsidRPr="00E0052B">
        <w:rPr>
          <w:szCs w:val="24"/>
        </w:rPr>
        <w:t>Денонощна (24-часова)  н</w:t>
      </w:r>
      <w:r w:rsidR="009E393A" w:rsidRPr="00E0052B">
        <w:rPr>
          <w:color w:val="000000"/>
          <w:szCs w:val="24"/>
        </w:rPr>
        <w:t>евъоръжена физическа охрана на обекта.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szCs w:val="24"/>
        </w:rPr>
        <w:t xml:space="preserve"> </w:t>
      </w:r>
      <w:r w:rsidR="009E393A" w:rsidRPr="00E0052B">
        <w:rPr>
          <w:color w:val="000000"/>
          <w:szCs w:val="24"/>
        </w:rPr>
        <w:t xml:space="preserve">Пропускателен режим на служители и посетители, </w:t>
      </w:r>
      <w:r w:rsidR="00366779" w:rsidRPr="00E0052B">
        <w:rPr>
          <w:color w:val="000000"/>
          <w:szCs w:val="24"/>
        </w:rPr>
        <w:t>който се осъществява на входа на обекта.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color w:val="000000"/>
          <w:szCs w:val="24"/>
        </w:rPr>
        <w:t xml:space="preserve"> </w:t>
      </w:r>
      <w:r w:rsidR="0085510B" w:rsidRPr="00E0052B">
        <w:rPr>
          <w:color w:val="000000"/>
          <w:szCs w:val="24"/>
        </w:rPr>
        <w:t xml:space="preserve">Възпрепятстване и неутрализиране на опити за проникване на </w:t>
      </w:r>
      <w:r w:rsidR="0085510B" w:rsidRPr="00E0052B">
        <w:rPr>
          <w:bCs/>
          <w:color w:val="000000"/>
          <w:szCs w:val="24"/>
        </w:rPr>
        <w:t>лица</w:t>
      </w:r>
      <w:r w:rsidR="00935059" w:rsidRPr="00E0052B">
        <w:rPr>
          <w:bCs/>
          <w:color w:val="000000"/>
          <w:szCs w:val="24"/>
        </w:rPr>
        <w:t>, които</w:t>
      </w:r>
      <w:r w:rsidR="00366779" w:rsidRPr="00E0052B">
        <w:rPr>
          <w:bCs/>
          <w:color w:val="000000"/>
          <w:szCs w:val="24"/>
        </w:rPr>
        <w:t xml:space="preserve"> </w:t>
      </w:r>
      <w:r w:rsidR="00935059" w:rsidRPr="00E0052B">
        <w:rPr>
          <w:bCs/>
          <w:color w:val="000000"/>
          <w:szCs w:val="24"/>
        </w:rPr>
        <w:t>имат</w:t>
      </w:r>
      <w:r w:rsidR="0085510B" w:rsidRPr="00E0052B">
        <w:rPr>
          <w:bCs/>
          <w:color w:val="000000"/>
          <w:szCs w:val="24"/>
        </w:rPr>
        <w:t xml:space="preserve"> </w:t>
      </w:r>
      <w:r w:rsidR="001E7575">
        <w:rPr>
          <w:bCs/>
          <w:color w:val="000000"/>
          <w:szCs w:val="24"/>
        </w:rPr>
        <w:t>неадекватно, нетрезво или подозрително</w:t>
      </w:r>
      <w:r w:rsidR="0085510B" w:rsidRPr="00E0052B">
        <w:rPr>
          <w:bCs/>
          <w:color w:val="000000"/>
          <w:szCs w:val="24"/>
        </w:rPr>
        <w:t xml:space="preserve"> поведение</w:t>
      </w:r>
      <w:r w:rsidR="001E7575">
        <w:rPr>
          <w:bCs/>
          <w:color w:val="000000"/>
          <w:szCs w:val="24"/>
        </w:rPr>
        <w:t xml:space="preserve">, внасят/изнасят </w:t>
      </w:r>
      <w:r w:rsidR="00F3514E">
        <w:rPr>
          <w:bCs/>
          <w:color w:val="000000"/>
          <w:szCs w:val="24"/>
        </w:rPr>
        <w:t>обемист</w:t>
      </w:r>
      <w:r w:rsidR="001E7575">
        <w:rPr>
          <w:bCs/>
          <w:color w:val="000000"/>
          <w:szCs w:val="24"/>
        </w:rPr>
        <w:t xml:space="preserve"> и/или съмнителен</w:t>
      </w:r>
      <w:r w:rsidR="00F3514E">
        <w:rPr>
          <w:bCs/>
          <w:color w:val="000000"/>
          <w:szCs w:val="24"/>
        </w:rPr>
        <w:t xml:space="preserve"> </w:t>
      </w:r>
      <w:r w:rsidR="0085510B" w:rsidRPr="00E0052B">
        <w:rPr>
          <w:bCs/>
          <w:color w:val="000000"/>
          <w:szCs w:val="24"/>
        </w:rPr>
        <w:t xml:space="preserve">багаж </w:t>
      </w:r>
      <w:r w:rsidR="001E7575">
        <w:rPr>
          <w:bCs/>
          <w:color w:val="000000"/>
          <w:szCs w:val="24"/>
        </w:rPr>
        <w:t>в/извън</w:t>
      </w:r>
      <w:r w:rsidR="0085510B" w:rsidRPr="00E0052B">
        <w:rPr>
          <w:bCs/>
          <w:color w:val="000000"/>
          <w:szCs w:val="24"/>
        </w:rPr>
        <w:t xml:space="preserve"> охранявания обект.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935059" w:rsidRPr="00E0052B">
        <w:rPr>
          <w:color w:val="000000"/>
          <w:szCs w:val="24"/>
        </w:rPr>
        <w:t>Осигуряване на охранителен режим в обекта, както при нормални, така и в екстремни ситуации - п</w:t>
      </w:r>
      <w:r w:rsidR="0085510B" w:rsidRPr="00E0052B">
        <w:rPr>
          <w:color w:val="000000"/>
          <w:szCs w:val="24"/>
        </w:rPr>
        <w:t xml:space="preserve">рофесионална реакция, организация и действия в случай на </w:t>
      </w:r>
      <w:r w:rsidR="00F3514E">
        <w:rPr>
          <w:color w:val="000000"/>
          <w:szCs w:val="24"/>
        </w:rPr>
        <w:t xml:space="preserve">авария, наводнение, </w:t>
      </w:r>
      <w:r w:rsidR="0085510B" w:rsidRPr="00E0052B">
        <w:rPr>
          <w:color w:val="000000"/>
          <w:szCs w:val="24"/>
        </w:rPr>
        <w:t>пожар, природни бедствия, масови безредици, терористични актове и др.</w:t>
      </w:r>
    </w:p>
    <w:p w:rsidR="00A57FEE" w:rsidRPr="00E0052B" w:rsidRDefault="00A57FEE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Pr="00E0052B">
        <w:rPr>
          <w:rFonts w:cs="Times New Roman"/>
          <w:bCs/>
          <w:color w:val="000000"/>
          <w:szCs w:val="24"/>
        </w:rPr>
        <w:t>Осигуряване на оперативно взаимодействие с органите на МВР и други органи при настъпване на кризисна ситуация</w:t>
      </w:r>
      <w:r>
        <w:rPr>
          <w:rFonts w:cs="Times New Roman"/>
          <w:bCs/>
          <w:color w:val="000000"/>
          <w:szCs w:val="24"/>
        </w:rPr>
        <w:t>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A03685" w:rsidRPr="00E0052B">
        <w:rPr>
          <w:bCs/>
          <w:color w:val="000000"/>
          <w:szCs w:val="24"/>
        </w:rPr>
        <w:t>Осигуряване на незабавна реакция на моторизиран екип при сигнал за тревог</w:t>
      </w:r>
      <w:r w:rsidR="00FC6212">
        <w:rPr>
          <w:bCs/>
          <w:color w:val="000000"/>
          <w:szCs w:val="24"/>
        </w:rPr>
        <w:t>а, подаден от дежурен охранител.</w:t>
      </w:r>
    </w:p>
    <w:p w:rsidR="0053188F" w:rsidRPr="00E0052B" w:rsidRDefault="0053188F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color w:val="000000"/>
          <w:szCs w:val="24"/>
        </w:rPr>
      </w:pPr>
      <w:r w:rsidRPr="00E0052B">
        <w:rPr>
          <w:rFonts w:cs="Times New Roman"/>
          <w:bCs/>
          <w:color w:val="000000"/>
          <w:szCs w:val="24"/>
        </w:rPr>
        <w:t xml:space="preserve"> </w:t>
      </w:r>
      <w:r w:rsidR="00FF67F5" w:rsidRPr="00E0052B">
        <w:rPr>
          <w:color w:val="000000"/>
          <w:szCs w:val="24"/>
        </w:rPr>
        <w:t>П</w:t>
      </w:r>
      <w:r w:rsidR="00935059" w:rsidRPr="00E0052B">
        <w:rPr>
          <w:color w:val="000000"/>
          <w:szCs w:val="24"/>
        </w:rPr>
        <w:t>остоянен видеокон</w:t>
      </w:r>
      <w:r w:rsidR="00B90F07" w:rsidRPr="00E0052B">
        <w:rPr>
          <w:color w:val="000000"/>
          <w:szCs w:val="24"/>
        </w:rPr>
        <w:t>трол на монтираните</w:t>
      </w:r>
      <w:r w:rsidR="007856EC">
        <w:rPr>
          <w:color w:val="000000"/>
          <w:szCs w:val="24"/>
        </w:rPr>
        <w:t xml:space="preserve"> от възложителя </w:t>
      </w:r>
      <w:r w:rsidR="00B90F07" w:rsidRPr="00E0052B">
        <w:rPr>
          <w:color w:val="000000"/>
          <w:szCs w:val="24"/>
        </w:rPr>
        <w:t>ви</w:t>
      </w:r>
      <w:r w:rsidR="007856EC">
        <w:rPr>
          <w:color w:val="000000"/>
          <w:szCs w:val="24"/>
        </w:rPr>
        <w:t>деокамери в обекта.</w:t>
      </w:r>
    </w:p>
    <w:p w:rsidR="00346CF6" w:rsidRPr="00B95B95" w:rsidRDefault="00FC6212" w:rsidP="0053188F">
      <w:pPr>
        <w:pStyle w:val="ListParagraph"/>
        <w:numPr>
          <w:ilvl w:val="1"/>
          <w:numId w:val="14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left="0" w:firstLine="360"/>
        <w:jc w:val="both"/>
        <w:rPr>
          <w:rFonts w:cs="Times New Roman"/>
          <w:b/>
          <w:color w:val="000000"/>
          <w:szCs w:val="24"/>
        </w:rPr>
      </w:pPr>
      <w:r>
        <w:rPr>
          <w:color w:val="000000"/>
          <w:szCs w:val="24"/>
        </w:rPr>
        <w:t xml:space="preserve">Извършване на </w:t>
      </w:r>
      <w:r w:rsidR="00F3514E">
        <w:rPr>
          <w:color w:val="000000"/>
          <w:szCs w:val="24"/>
        </w:rPr>
        <w:t xml:space="preserve">регулярен </w:t>
      </w:r>
      <w:r>
        <w:rPr>
          <w:color w:val="000000"/>
          <w:szCs w:val="24"/>
        </w:rPr>
        <w:t>о</w:t>
      </w:r>
      <w:r w:rsidR="00346CF6" w:rsidRPr="00E0052B">
        <w:rPr>
          <w:szCs w:val="24"/>
        </w:rPr>
        <w:t>бход</w:t>
      </w:r>
      <w:r>
        <w:rPr>
          <w:szCs w:val="24"/>
        </w:rPr>
        <w:t xml:space="preserve"> </w:t>
      </w:r>
      <w:r w:rsidR="00B95B95" w:rsidRPr="00E0052B">
        <w:rPr>
          <w:szCs w:val="24"/>
        </w:rPr>
        <w:t>през тъмната част от денонощието</w:t>
      </w:r>
      <w:r w:rsidR="00B95B95">
        <w:rPr>
          <w:szCs w:val="24"/>
        </w:rPr>
        <w:t xml:space="preserve"> според представен от участника план за охрана на обекта, </w:t>
      </w:r>
      <w:r w:rsidR="00B95B95" w:rsidRPr="00E0052B">
        <w:rPr>
          <w:szCs w:val="24"/>
        </w:rPr>
        <w:t xml:space="preserve">но </w:t>
      </w:r>
      <w:r w:rsidR="00B95B95">
        <w:rPr>
          <w:szCs w:val="24"/>
        </w:rPr>
        <w:t xml:space="preserve">на периодичност не по-малка от 2 </w:t>
      </w:r>
      <w:r w:rsidR="00B95B95" w:rsidRPr="00B95B95">
        <w:rPr>
          <w:rFonts w:cs="Times New Roman"/>
          <w:szCs w:val="24"/>
        </w:rPr>
        <w:t>часа</w:t>
      </w:r>
      <w:r w:rsidR="00B95B95" w:rsidRPr="00B95B95">
        <w:rPr>
          <w:rFonts w:cs="Times New Roman"/>
          <w:b/>
          <w:szCs w:val="24"/>
        </w:rPr>
        <w:t xml:space="preserve"> </w:t>
      </w:r>
      <w:r w:rsidR="00F3514E" w:rsidRPr="00B95B95">
        <w:rPr>
          <w:rStyle w:val="Strong"/>
          <w:rFonts w:cs="Times New Roman"/>
          <w:b w:val="0"/>
          <w:szCs w:val="24"/>
        </w:rPr>
        <w:t xml:space="preserve">с оглед </w:t>
      </w:r>
      <w:r w:rsidR="007856EC">
        <w:rPr>
          <w:rStyle w:val="Strong"/>
          <w:rFonts w:cs="Times New Roman"/>
          <w:b w:val="0"/>
          <w:szCs w:val="24"/>
        </w:rPr>
        <w:t>предотвратяване на злополуки в обекта,</w:t>
      </w:r>
      <w:r w:rsidR="007856EC" w:rsidRPr="00B95B95">
        <w:rPr>
          <w:rStyle w:val="Strong"/>
          <w:rFonts w:cs="Times New Roman"/>
          <w:b w:val="0"/>
          <w:szCs w:val="24"/>
        </w:rPr>
        <w:t xml:space="preserve"> </w:t>
      </w:r>
      <w:r w:rsidR="00F3514E" w:rsidRPr="00B95B95">
        <w:rPr>
          <w:rStyle w:val="Strong"/>
          <w:rFonts w:cs="Times New Roman"/>
          <w:b w:val="0"/>
          <w:szCs w:val="24"/>
        </w:rPr>
        <w:t>недопускане на нерегламентирано проникване и посегателство</w:t>
      </w:r>
      <w:r w:rsidR="007856EC">
        <w:rPr>
          <w:rStyle w:val="Strong"/>
          <w:rFonts w:cs="Times New Roman"/>
          <w:b w:val="0"/>
          <w:szCs w:val="24"/>
        </w:rPr>
        <w:t>.</w:t>
      </w:r>
    </w:p>
    <w:p w:rsidR="009E393A" w:rsidRPr="00E0052B" w:rsidRDefault="009E393A" w:rsidP="0053188F">
      <w:pPr>
        <w:shd w:val="clear" w:color="auto" w:fill="FFFFFF"/>
        <w:tabs>
          <w:tab w:val="left" w:pos="284"/>
          <w:tab w:val="left" w:pos="851"/>
        </w:tabs>
        <w:spacing w:after="0" w:line="240" w:lineRule="auto"/>
        <w:ind w:firstLine="360"/>
        <w:jc w:val="both"/>
        <w:rPr>
          <w:bCs/>
          <w:color w:val="000000"/>
          <w:szCs w:val="24"/>
        </w:rPr>
      </w:pPr>
    </w:p>
    <w:p w:rsidR="0085510B" w:rsidRPr="00E0052B" w:rsidRDefault="0085510B" w:rsidP="0085510B">
      <w:pPr>
        <w:pStyle w:val="ListParagraph"/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color w:val="000000"/>
          <w:szCs w:val="24"/>
        </w:rPr>
      </w:pPr>
      <w:r w:rsidRPr="00E0052B">
        <w:rPr>
          <w:b/>
          <w:bCs/>
          <w:szCs w:val="24"/>
        </w:rPr>
        <w:lastRenderedPageBreak/>
        <w:t>Организация на охраната</w:t>
      </w:r>
    </w:p>
    <w:p w:rsidR="0085510B" w:rsidRPr="00E0052B" w:rsidRDefault="00935059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  <w:r w:rsidRPr="00E0052B">
        <w:rPr>
          <w:color w:val="000000"/>
          <w:szCs w:val="24"/>
        </w:rPr>
        <w:t>Охраната в</w:t>
      </w:r>
      <w:r w:rsidR="0085510B" w:rsidRPr="00E0052B">
        <w:rPr>
          <w:color w:val="000000"/>
          <w:szCs w:val="24"/>
        </w:rPr>
        <w:t xml:space="preserve">ключва </w:t>
      </w:r>
      <w:r w:rsidRPr="00E0052B">
        <w:rPr>
          <w:color w:val="000000"/>
          <w:szCs w:val="24"/>
        </w:rPr>
        <w:t xml:space="preserve">един охранител на </w:t>
      </w:r>
      <w:r w:rsidR="0085510B" w:rsidRPr="00E0052B">
        <w:rPr>
          <w:color w:val="000000"/>
          <w:szCs w:val="24"/>
        </w:rPr>
        <w:t>един пост, разположен на вход „Централен” на сградата,</w:t>
      </w:r>
      <w:r w:rsidR="0085510B" w:rsidRPr="00E0052B">
        <w:rPr>
          <w:bCs/>
          <w:color w:val="000000"/>
          <w:szCs w:val="24"/>
        </w:rPr>
        <w:t xml:space="preserve"> като за целта възложителят предоставя на изпълнителя помещение с площ от 16 кв. м., находящо се срещу </w:t>
      </w:r>
      <w:r w:rsidR="00677CD9" w:rsidRPr="00E0052B">
        <w:rPr>
          <w:bCs/>
          <w:color w:val="000000"/>
          <w:szCs w:val="24"/>
        </w:rPr>
        <w:t>асансьорните</w:t>
      </w:r>
      <w:r w:rsidR="0085510B" w:rsidRPr="00E0052B">
        <w:rPr>
          <w:bCs/>
          <w:color w:val="000000"/>
          <w:szCs w:val="24"/>
        </w:rPr>
        <w:t xml:space="preserve"> клетки в партерния етаж на охраняваната сграда.</w:t>
      </w:r>
      <w:r w:rsidR="0085510B" w:rsidRPr="00E0052B">
        <w:rPr>
          <w:color w:val="000000"/>
          <w:szCs w:val="24"/>
        </w:rPr>
        <w:t xml:space="preserve"> Постът е денонощен, </w:t>
      </w:r>
      <w:r w:rsidR="00366779" w:rsidRPr="00E0052B">
        <w:rPr>
          <w:color w:val="000000"/>
          <w:szCs w:val="24"/>
        </w:rPr>
        <w:t xml:space="preserve">ежедневен - </w:t>
      </w:r>
      <w:r w:rsidR="0085510B" w:rsidRPr="00E0052B">
        <w:rPr>
          <w:color w:val="000000"/>
          <w:szCs w:val="24"/>
        </w:rPr>
        <w:t>от понеделник до неделя</w:t>
      </w:r>
      <w:r w:rsidR="00677CD9" w:rsidRPr="00E0052B">
        <w:rPr>
          <w:color w:val="000000"/>
          <w:szCs w:val="24"/>
        </w:rPr>
        <w:t>,</w:t>
      </w:r>
      <w:r w:rsidR="003D666D" w:rsidRPr="00E0052B">
        <w:rPr>
          <w:color w:val="000000"/>
          <w:szCs w:val="24"/>
        </w:rPr>
        <w:t xml:space="preserve"> в</w:t>
      </w:r>
      <w:r w:rsidR="007D073B">
        <w:rPr>
          <w:color w:val="000000"/>
          <w:szCs w:val="24"/>
        </w:rPr>
        <w:t>ключително, с извършване на охранителен обход през тъмната част от денонощието.</w:t>
      </w:r>
    </w:p>
    <w:p w:rsidR="0085510B" w:rsidRPr="00E0052B" w:rsidRDefault="0085510B" w:rsidP="0085510B">
      <w:pPr>
        <w:shd w:val="clear" w:color="auto" w:fill="FFFFFF"/>
        <w:spacing w:after="0" w:line="240" w:lineRule="auto"/>
        <w:jc w:val="both"/>
        <w:rPr>
          <w:color w:val="000000"/>
          <w:szCs w:val="24"/>
        </w:rPr>
      </w:pPr>
    </w:p>
    <w:p w:rsidR="0085510B" w:rsidRPr="00E0052B" w:rsidRDefault="0085510B" w:rsidP="0085510B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szCs w:val="24"/>
        </w:rPr>
      </w:pPr>
      <w:r w:rsidRPr="00E0052B">
        <w:rPr>
          <w:b/>
          <w:szCs w:val="24"/>
        </w:rPr>
        <w:t xml:space="preserve">Изисквания към участниците </w:t>
      </w:r>
    </w:p>
    <w:p w:rsidR="00752A48" w:rsidRPr="00E0052B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 xml:space="preserve"> </w:t>
      </w:r>
      <w:r w:rsidR="0085510B" w:rsidRPr="00E0052B">
        <w:rPr>
          <w:szCs w:val="24"/>
        </w:rPr>
        <w:t>Участникът трябва да отговаря на всички нормативни изисквания, свързани с осъществяване на дейността, възлагана с настоящата поръчка.</w:t>
      </w:r>
    </w:p>
    <w:p w:rsidR="00752A48" w:rsidRPr="00E0052B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85510B" w:rsidRPr="00E0052B">
        <w:rPr>
          <w:bCs/>
          <w:color w:val="000000"/>
          <w:szCs w:val="24"/>
        </w:rPr>
        <w:t>Участникът следва да притежава валиден лиценз за извършване на охранителна дейност по чл. 5, ал. 1, т. 2 от ЗЧОД.</w:t>
      </w:r>
    </w:p>
    <w:p w:rsidR="00935059" w:rsidRPr="00E0052B" w:rsidRDefault="00752A48" w:rsidP="00752A48">
      <w:pPr>
        <w:pStyle w:val="ListParagraph"/>
        <w:numPr>
          <w:ilvl w:val="1"/>
          <w:numId w:val="14"/>
        </w:numPr>
        <w:tabs>
          <w:tab w:val="left" w:pos="284"/>
          <w:tab w:val="left" w:pos="993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 xml:space="preserve"> </w:t>
      </w:r>
      <w:r w:rsidR="00A51ED2">
        <w:rPr>
          <w:bCs/>
          <w:color w:val="000000"/>
          <w:szCs w:val="24"/>
        </w:rPr>
        <w:t xml:space="preserve">Да разполага с обучен и квалифициран персонал за изпълнение на поръчката. </w:t>
      </w:r>
      <w:r w:rsidR="00935059" w:rsidRPr="00E0052B">
        <w:rPr>
          <w:bCs/>
          <w:color w:val="000000"/>
          <w:szCs w:val="24"/>
        </w:rPr>
        <w:t>Изисквания към н</w:t>
      </w:r>
      <w:r w:rsidR="0085510B" w:rsidRPr="00E0052B">
        <w:rPr>
          <w:bCs/>
          <w:color w:val="000000"/>
          <w:szCs w:val="24"/>
        </w:rPr>
        <w:t>аетите от участника охранители</w:t>
      </w:r>
      <w:r w:rsidR="00935059" w:rsidRPr="00E0052B">
        <w:rPr>
          <w:bCs/>
          <w:color w:val="000000"/>
          <w:szCs w:val="24"/>
        </w:rPr>
        <w:t>: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Д</w:t>
      </w:r>
      <w:r w:rsidR="0085510B" w:rsidRPr="00E0052B">
        <w:rPr>
          <w:bCs/>
          <w:color w:val="000000"/>
          <w:szCs w:val="24"/>
        </w:rPr>
        <w:t>а са преминали обучение по</w:t>
      </w:r>
      <w:r w:rsidR="00935059" w:rsidRPr="00E0052B">
        <w:rPr>
          <w:bCs/>
          <w:color w:val="000000"/>
          <w:szCs w:val="24"/>
        </w:rPr>
        <w:t xml:space="preserve"> чл. 28 от ЗЧОД</w:t>
      </w:r>
      <w:r w:rsidR="005E0A1B">
        <w:rPr>
          <w:bCs/>
          <w:color w:val="000000"/>
          <w:szCs w:val="24"/>
        </w:rPr>
        <w:t>.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>Да</w:t>
      </w:r>
      <w:r w:rsidR="00520597" w:rsidRPr="00E0052B">
        <w:rPr>
          <w:szCs w:val="24"/>
        </w:rPr>
        <w:t xml:space="preserve"> бъдат снаб</w:t>
      </w:r>
      <w:r w:rsidR="004E4DDF">
        <w:rPr>
          <w:szCs w:val="24"/>
        </w:rPr>
        <w:t>дени със средства за комуникация</w:t>
      </w:r>
      <w:r w:rsidR="00520597" w:rsidRPr="00E0052B">
        <w:rPr>
          <w:szCs w:val="24"/>
        </w:rPr>
        <w:t xml:space="preserve"> помежду си, с оперативния център на охранителната компания, с органите на МВР и </w:t>
      </w:r>
      <w:r w:rsidR="00A03685" w:rsidRPr="00E0052B">
        <w:rPr>
          <w:szCs w:val="24"/>
        </w:rPr>
        <w:t>други органи според вида на настъпилата кризисната ситуация</w:t>
      </w:r>
      <w:r w:rsidR="00520597" w:rsidRPr="00E0052B">
        <w:rPr>
          <w:szCs w:val="24"/>
        </w:rPr>
        <w:t>.</w:t>
      </w:r>
    </w:p>
    <w:p w:rsidR="00752A48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szCs w:val="24"/>
        </w:rPr>
        <w:t>Д</w:t>
      </w:r>
      <w:r w:rsidR="00520597" w:rsidRPr="00E0052B">
        <w:rPr>
          <w:szCs w:val="24"/>
        </w:rPr>
        <w:t>а бъдат снабдени със средства за принуда и защита (палка и белезници), с</w:t>
      </w:r>
      <w:r w:rsidR="00C0157B" w:rsidRPr="00E0052B">
        <w:rPr>
          <w:szCs w:val="24"/>
        </w:rPr>
        <w:t xml:space="preserve"> прожектор/фенери</w:t>
      </w:r>
      <w:r w:rsidR="005E0A1B">
        <w:rPr>
          <w:szCs w:val="24"/>
        </w:rPr>
        <w:t>.</w:t>
      </w:r>
    </w:p>
    <w:p w:rsidR="00366779" w:rsidRPr="00E0052B" w:rsidRDefault="00752A48" w:rsidP="00752A48">
      <w:pPr>
        <w:pStyle w:val="ListParagraph"/>
        <w:numPr>
          <w:ilvl w:val="2"/>
          <w:numId w:val="14"/>
        </w:numPr>
        <w:tabs>
          <w:tab w:val="left" w:pos="1134"/>
        </w:tabs>
        <w:spacing w:after="0" w:line="240" w:lineRule="auto"/>
        <w:ind w:left="0" w:firstLine="426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Д</w:t>
      </w:r>
      <w:r w:rsidR="00366779" w:rsidRPr="00E0052B">
        <w:rPr>
          <w:bCs/>
          <w:color w:val="000000"/>
          <w:szCs w:val="24"/>
        </w:rPr>
        <w:t xml:space="preserve">а </w:t>
      </w:r>
      <w:r w:rsidR="00C0157B" w:rsidRPr="00E0052B">
        <w:rPr>
          <w:bCs/>
          <w:color w:val="000000"/>
          <w:szCs w:val="24"/>
        </w:rPr>
        <w:t xml:space="preserve">носят </w:t>
      </w:r>
      <w:r w:rsidR="005E0A1B" w:rsidRPr="00E0052B">
        <w:rPr>
          <w:bCs/>
          <w:color w:val="000000"/>
          <w:szCs w:val="24"/>
        </w:rPr>
        <w:t>униформено облекло с отличителни знаци на охранителната фирма</w:t>
      </w:r>
      <w:r w:rsidR="005E0A1B">
        <w:rPr>
          <w:bCs/>
          <w:color w:val="000000"/>
          <w:szCs w:val="24"/>
        </w:rPr>
        <w:t xml:space="preserve">, както и </w:t>
      </w:r>
      <w:r w:rsidR="00C0157B" w:rsidRPr="00E0052B">
        <w:rPr>
          <w:szCs w:val="24"/>
        </w:rPr>
        <w:t>лична иде</w:t>
      </w:r>
      <w:r w:rsidR="005E0A1B">
        <w:rPr>
          <w:szCs w:val="24"/>
        </w:rPr>
        <w:t>нтификационна карта със снимка.</w:t>
      </w:r>
    </w:p>
    <w:p w:rsidR="0085510B" w:rsidRPr="00E0052B" w:rsidRDefault="0085510B" w:rsidP="00752A48">
      <w:pPr>
        <w:tabs>
          <w:tab w:val="left" w:pos="993"/>
        </w:tabs>
        <w:spacing w:after="0" w:line="240" w:lineRule="auto"/>
        <w:ind w:firstLine="426"/>
        <w:jc w:val="both"/>
        <w:rPr>
          <w:b/>
          <w:szCs w:val="24"/>
        </w:rPr>
      </w:pPr>
    </w:p>
    <w:p w:rsidR="003D4D13" w:rsidRPr="00E0052B" w:rsidRDefault="00AE7FB7" w:rsidP="0085510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E0052B">
        <w:rPr>
          <w:b/>
          <w:szCs w:val="24"/>
        </w:rPr>
        <w:t xml:space="preserve">Критерии за </w:t>
      </w:r>
      <w:r w:rsidR="00A10B34" w:rsidRPr="00E0052B">
        <w:rPr>
          <w:b/>
          <w:szCs w:val="24"/>
        </w:rPr>
        <w:t>възлагане</w:t>
      </w:r>
      <w:r w:rsidR="003D4D13" w:rsidRPr="00E0052B">
        <w:rPr>
          <w:b/>
          <w:szCs w:val="24"/>
        </w:rPr>
        <w:t xml:space="preserve"> </w:t>
      </w:r>
    </w:p>
    <w:p w:rsidR="00AE7FB7" w:rsidRPr="005E0A1B" w:rsidRDefault="003D4D13" w:rsidP="0085510B">
      <w:pPr>
        <w:spacing w:after="0" w:line="240" w:lineRule="auto"/>
        <w:ind w:left="360"/>
        <w:jc w:val="both"/>
        <w:rPr>
          <w:szCs w:val="24"/>
        </w:rPr>
      </w:pPr>
      <w:r w:rsidRPr="005E0A1B">
        <w:rPr>
          <w:szCs w:val="24"/>
        </w:rPr>
        <w:t>Икономически най-изгодна оферта</w:t>
      </w:r>
      <w:r w:rsidR="00460E84" w:rsidRPr="005E0A1B">
        <w:rPr>
          <w:szCs w:val="24"/>
        </w:rPr>
        <w:t>.</w:t>
      </w:r>
    </w:p>
    <w:p w:rsidR="00AE7FB7" w:rsidRPr="00E0052B" w:rsidRDefault="00AE7FB7" w:rsidP="0085510B">
      <w:pPr>
        <w:spacing w:after="0" w:line="240" w:lineRule="auto"/>
        <w:jc w:val="both"/>
        <w:rPr>
          <w:b/>
          <w:bCs/>
          <w:szCs w:val="24"/>
          <w:u w:val="single"/>
        </w:rPr>
      </w:pPr>
    </w:p>
    <w:p w:rsidR="005D160B" w:rsidRPr="00E0052B" w:rsidRDefault="005D160B" w:rsidP="0085510B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360"/>
        <w:jc w:val="both"/>
        <w:rPr>
          <w:b/>
          <w:szCs w:val="24"/>
        </w:rPr>
      </w:pPr>
      <w:r w:rsidRPr="00E0052B">
        <w:rPr>
          <w:b/>
          <w:bCs/>
          <w:szCs w:val="24"/>
        </w:rPr>
        <w:t>Срок за изпълнение</w:t>
      </w:r>
      <w:r w:rsidRPr="00E0052B">
        <w:rPr>
          <w:b/>
          <w:szCs w:val="24"/>
        </w:rPr>
        <w:t xml:space="preserve"> на възложената обществена поръчка</w:t>
      </w:r>
    </w:p>
    <w:p w:rsidR="003D4D13" w:rsidRPr="00E0052B" w:rsidRDefault="003D4D13" w:rsidP="0085510B">
      <w:pPr>
        <w:shd w:val="clear" w:color="auto" w:fill="FFFFFF"/>
        <w:spacing w:after="0" w:line="240" w:lineRule="auto"/>
        <w:ind w:firstLine="360"/>
        <w:jc w:val="both"/>
        <w:rPr>
          <w:bCs/>
          <w:color w:val="000000"/>
          <w:szCs w:val="24"/>
        </w:rPr>
      </w:pPr>
      <w:r w:rsidRPr="00E0052B">
        <w:rPr>
          <w:bCs/>
          <w:color w:val="000000"/>
          <w:szCs w:val="24"/>
        </w:rPr>
        <w:t>01 май 2015 г. - 31 декември 2015 година, включително.</w:t>
      </w:r>
    </w:p>
    <w:p w:rsidR="009C723A" w:rsidRPr="00E0052B" w:rsidRDefault="009C723A" w:rsidP="0085510B">
      <w:pPr>
        <w:spacing w:after="0" w:line="240" w:lineRule="auto"/>
        <w:jc w:val="both"/>
        <w:rPr>
          <w:szCs w:val="24"/>
        </w:rPr>
      </w:pPr>
    </w:p>
    <w:p w:rsidR="009C723A" w:rsidRPr="00E0052B" w:rsidRDefault="009E393A" w:rsidP="006B413B">
      <w:pPr>
        <w:spacing w:after="0" w:line="240" w:lineRule="auto"/>
        <w:ind w:firstLine="360"/>
        <w:jc w:val="both"/>
        <w:rPr>
          <w:b/>
          <w:szCs w:val="24"/>
        </w:rPr>
      </w:pPr>
      <w:r w:rsidRPr="00E0052B">
        <w:rPr>
          <w:b/>
          <w:szCs w:val="24"/>
        </w:rPr>
        <w:t>Забележка: оглед на обекта може да бъде извършен след предварително уточняване на ден и час.</w:t>
      </w:r>
    </w:p>
    <w:sectPr w:rsidR="009C723A" w:rsidRPr="00E0052B" w:rsidSect="00B814F9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35" w:rsidRDefault="00CB6335" w:rsidP="00CB6335">
      <w:pPr>
        <w:spacing w:after="0" w:line="240" w:lineRule="auto"/>
      </w:pPr>
      <w:r>
        <w:separator/>
      </w:r>
    </w:p>
  </w:endnote>
  <w:endnote w:type="continuationSeparator" w:id="0">
    <w:p w:rsidR="00CB6335" w:rsidRDefault="00CB6335" w:rsidP="00CB6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35" w:rsidRDefault="00CB6335" w:rsidP="00CB6335">
      <w:pPr>
        <w:spacing w:after="0" w:line="240" w:lineRule="auto"/>
      </w:pPr>
      <w:r>
        <w:separator/>
      </w:r>
    </w:p>
  </w:footnote>
  <w:footnote w:type="continuationSeparator" w:id="0">
    <w:p w:rsidR="00CB6335" w:rsidRDefault="00CB6335" w:rsidP="00CB6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35" w:rsidRPr="00DE4A11" w:rsidRDefault="00CB6335" w:rsidP="00CB6335">
    <w:pPr>
      <w:spacing w:after="0" w:line="240" w:lineRule="auto"/>
      <w:jc w:val="right"/>
      <w:rPr>
        <w:i/>
        <w:szCs w:val="24"/>
      </w:rPr>
    </w:pPr>
    <w:r w:rsidRPr="00DE4A11">
      <w:rPr>
        <w:i/>
        <w:szCs w:val="24"/>
      </w:rPr>
      <w:t>Приложение № 01</w:t>
    </w:r>
  </w:p>
  <w:p w:rsidR="00CB6335" w:rsidRPr="00DE4A11" w:rsidRDefault="00CB6335" w:rsidP="00CB6335">
    <w:pPr>
      <w:spacing w:after="0" w:line="240" w:lineRule="auto"/>
      <w:jc w:val="right"/>
      <w:rPr>
        <w:i/>
        <w:szCs w:val="24"/>
      </w:rPr>
    </w:pPr>
    <w:r w:rsidRPr="00DE4A11">
      <w:rPr>
        <w:i/>
        <w:szCs w:val="24"/>
      </w:rPr>
      <w:t xml:space="preserve">към публична покана, </w:t>
    </w:r>
  </w:p>
  <w:p w:rsidR="00CB6335" w:rsidRDefault="00CB6335" w:rsidP="00CB6335">
    <w:pPr>
      <w:spacing w:after="0" w:line="240" w:lineRule="auto"/>
      <w:jc w:val="right"/>
      <w:rPr>
        <w:i/>
        <w:szCs w:val="24"/>
        <w:lang w:val="en-US"/>
      </w:rPr>
    </w:pPr>
    <w:r w:rsidRPr="00DE4A11">
      <w:rPr>
        <w:i/>
        <w:szCs w:val="24"/>
      </w:rPr>
      <w:t xml:space="preserve">изх. № ПО-01- </w:t>
    </w:r>
    <w:r>
      <w:rPr>
        <w:i/>
        <w:szCs w:val="24"/>
        <w:lang w:val="en-US"/>
      </w:rPr>
      <w:t>323</w:t>
    </w:r>
  </w:p>
  <w:p w:rsidR="00CB6335" w:rsidRDefault="00CB6335" w:rsidP="00CB6335">
    <w:pPr>
      <w:pStyle w:val="Header"/>
      <w:tabs>
        <w:tab w:val="clear" w:pos="4536"/>
      </w:tabs>
      <w:jc w:val="right"/>
    </w:pPr>
    <w:r w:rsidRPr="00DE4A11">
      <w:rPr>
        <w:i/>
        <w:szCs w:val="24"/>
      </w:rPr>
      <w:t>от 03.04.2015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940"/>
    <w:multiLevelType w:val="hybridMultilevel"/>
    <w:tmpl w:val="CD3A9FCA"/>
    <w:lvl w:ilvl="0" w:tplc="F8AEF5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25FB"/>
    <w:multiLevelType w:val="hybridMultilevel"/>
    <w:tmpl w:val="756894F0"/>
    <w:lvl w:ilvl="0" w:tplc="4FE2EF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0333D"/>
    <w:multiLevelType w:val="hybridMultilevel"/>
    <w:tmpl w:val="6C7AF506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24CAC"/>
    <w:multiLevelType w:val="multilevel"/>
    <w:tmpl w:val="FC6A118A"/>
    <w:lvl w:ilvl="0">
      <w:start w:val="1"/>
      <w:numFmt w:val="decimal"/>
      <w:lvlText w:val="%1."/>
      <w:lvlJc w:val="left"/>
      <w:pPr>
        <w:ind w:left="687" w:hanging="360"/>
      </w:pPr>
    </w:lvl>
    <w:lvl w:ilvl="1">
      <w:start w:val="1"/>
      <w:numFmt w:val="decimal"/>
      <w:isLgl/>
      <w:lvlText w:val="%1.%2."/>
      <w:lvlJc w:val="left"/>
      <w:pPr>
        <w:ind w:left="1047" w:hanging="720"/>
      </w:pPr>
    </w:lvl>
    <w:lvl w:ilvl="2">
      <w:start w:val="1"/>
      <w:numFmt w:val="decimal"/>
      <w:isLgl/>
      <w:lvlText w:val="%1.%2.%3."/>
      <w:lvlJc w:val="left"/>
      <w:pPr>
        <w:ind w:left="1047" w:hanging="720"/>
      </w:pPr>
    </w:lvl>
    <w:lvl w:ilvl="3">
      <w:start w:val="1"/>
      <w:numFmt w:val="decimal"/>
      <w:isLgl/>
      <w:lvlText w:val="%1.%2.%3.%4."/>
      <w:lvlJc w:val="left"/>
      <w:pPr>
        <w:ind w:left="1407" w:hanging="1080"/>
      </w:pPr>
    </w:lvl>
    <w:lvl w:ilvl="4">
      <w:start w:val="1"/>
      <w:numFmt w:val="decimal"/>
      <w:isLgl/>
      <w:lvlText w:val="%1.%2.%3.%4.%5."/>
      <w:lvlJc w:val="left"/>
      <w:pPr>
        <w:ind w:left="1407" w:hanging="1080"/>
      </w:pPr>
    </w:lvl>
    <w:lvl w:ilvl="5">
      <w:start w:val="1"/>
      <w:numFmt w:val="decimal"/>
      <w:isLgl/>
      <w:lvlText w:val="%1.%2.%3.%4.%5.%6."/>
      <w:lvlJc w:val="left"/>
      <w:pPr>
        <w:ind w:left="1767" w:hanging="1440"/>
      </w:pPr>
    </w:lvl>
    <w:lvl w:ilvl="6">
      <w:start w:val="1"/>
      <w:numFmt w:val="decimal"/>
      <w:isLgl/>
      <w:lvlText w:val="%1.%2.%3.%4.%5.%6.%7."/>
      <w:lvlJc w:val="left"/>
      <w:pPr>
        <w:ind w:left="2127" w:hanging="1800"/>
      </w:pPr>
    </w:lvl>
    <w:lvl w:ilvl="7">
      <w:start w:val="1"/>
      <w:numFmt w:val="decimal"/>
      <w:isLgl/>
      <w:lvlText w:val="%1.%2.%3.%4.%5.%6.%7.%8."/>
      <w:lvlJc w:val="left"/>
      <w:pPr>
        <w:ind w:left="2127" w:hanging="1800"/>
      </w:pPr>
    </w:lvl>
    <w:lvl w:ilvl="8">
      <w:start w:val="1"/>
      <w:numFmt w:val="decimal"/>
      <w:isLgl/>
      <w:lvlText w:val="%1.%2.%3.%4.%5.%6.%7.%8.%9."/>
      <w:lvlJc w:val="left"/>
      <w:pPr>
        <w:ind w:left="2487" w:hanging="2160"/>
      </w:pPr>
    </w:lvl>
  </w:abstractNum>
  <w:abstractNum w:abstractNumId="4">
    <w:nsid w:val="13F24C12"/>
    <w:multiLevelType w:val="hybridMultilevel"/>
    <w:tmpl w:val="133439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0774C"/>
    <w:multiLevelType w:val="hybridMultilevel"/>
    <w:tmpl w:val="775C665E"/>
    <w:lvl w:ilvl="0" w:tplc="C49062F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D2DEB"/>
    <w:multiLevelType w:val="hybridMultilevel"/>
    <w:tmpl w:val="4BF684B4"/>
    <w:lvl w:ilvl="0" w:tplc="F8AEF5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852B0"/>
    <w:multiLevelType w:val="hybridMultilevel"/>
    <w:tmpl w:val="B0E25AE8"/>
    <w:lvl w:ilvl="0" w:tplc="0402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8">
    <w:nsid w:val="273F5E50"/>
    <w:multiLevelType w:val="hybridMultilevel"/>
    <w:tmpl w:val="FAE016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17788"/>
    <w:multiLevelType w:val="hybridMultilevel"/>
    <w:tmpl w:val="97564DFC"/>
    <w:lvl w:ilvl="0" w:tplc="980A533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06BD0"/>
    <w:multiLevelType w:val="hybridMultilevel"/>
    <w:tmpl w:val="949C90B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C033C"/>
    <w:multiLevelType w:val="multilevel"/>
    <w:tmpl w:val="4FC82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C3720B9"/>
    <w:multiLevelType w:val="hybridMultilevel"/>
    <w:tmpl w:val="1B887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83BE2"/>
    <w:multiLevelType w:val="hybridMultilevel"/>
    <w:tmpl w:val="0974F9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F221C"/>
    <w:multiLevelType w:val="multilevel"/>
    <w:tmpl w:val="65A02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5">
    <w:nsid w:val="78757168"/>
    <w:multiLevelType w:val="hybridMultilevel"/>
    <w:tmpl w:val="F886AE2E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AF18E7"/>
    <w:multiLevelType w:val="hybridMultilevel"/>
    <w:tmpl w:val="2F0C2676"/>
    <w:lvl w:ilvl="0" w:tplc="1F8CA2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AD68CD"/>
    <w:multiLevelType w:val="hybridMultilevel"/>
    <w:tmpl w:val="7938DE36"/>
    <w:lvl w:ilvl="0" w:tplc="1F8CA2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16"/>
  </w:num>
  <w:num w:numId="9">
    <w:abstractNumId w:val="17"/>
  </w:num>
  <w:num w:numId="10">
    <w:abstractNumId w:val="15"/>
  </w:num>
  <w:num w:numId="11">
    <w:abstractNumId w:val="1"/>
  </w:num>
  <w:num w:numId="12">
    <w:abstractNumId w:val="4"/>
  </w:num>
  <w:num w:numId="13">
    <w:abstractNumId w:val="8"/>
  </w:num>
  <w:num w:numId="14">
    <w:abstractNumId w:val="11"/>
  </w:num>
  <w:num w:numId="15">
    <w:abstractNumId w:val="6"/>
  </w:num>
  <w:num w:numId="16">
    <w:abstractNumId w:val="14"/>
  </w:num>
  <w:num w:numId="17">
    <w:abstractNumId w:val="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18B"/>
    <w:rsid w:val="00005E6C"/>
    <w:rsid w:val="00061D89"/>
    <w:rsid w:val="00063C82"/>
    <w:rsid w:val="000745B0"/>
    <w:rsid w:val="00081603"/>
    <w:rsid w:val="00093F28"/>
    <w:rsid w:val="000A2A5A"/>
    <w:rsid w:val="000A7D6E"/>
    <w:rsid w:val="000D3076"/>
    <w:rsid w:val="000F6484"/>
    <w:rsid w:val="0016168F"/>
    <w:rsid w:val="00170C3D"/>
    <w:rsid w:val="00171A68"/>
    <w:rsid w:val="00172CAD"/>
    <w:rsid w:val="00185A1D"/>
    <w:rsid w:val="001967E6"/>
    <w:rsid w:val="001D31B7"/>
    <w:rsid w:val="001E294E"/>
    <w:rsid w:val="001E7575"/>
    <w:rsid w:val="001F0261"/>
    <w:rsid w:val="001F0C29"/>
    <w:rsid w:val="00206FEE"/>
    <w:rsid w:val="00234061"/>
    <w:rsid w:val="00237BBB"/>
    <w:rsid w:val="00265025"/>
    <w:rsid w:val="002C6E9D"/>
    <w:rsid w:val="002D0FB6"/>
    <w:rsid w:val="002E622A"/>
    <w:rsid w:val="00306A63"/>
    <w:rsid w:val="00325898"/>
    <w:rsid w:val="00326A6F"/>
    <w:rsid w:val="00333E84"/>
    <w:rsid w:val="003467AB"/>
    <w:rsid w:val="00346CF6"/>
    <w:rsid w:val="00350B6E"/>
    <w:rsid w:val="00366779"/>
    <w:rsid w:val="0037156C"/>
    <w:rsid w:val="003B2162"/>
    <w:rsid w:val="003D4D13"/>
    <w:rsid w:val="003D666D"/>
    <w:rsid w:val="003E4B76"/>
    <w:rsid w:val="00427CC4"/>
    <w:rsid w:val="004606A5"/>
    <w:rsid w:val="00460E84"/>
    <w:rsid w:val="00462E38"/>
    <w:rsid w:val="004B0FA4"/>
    <w:rsid w:val="004E4DDF"/>
    <w:rsid w:val="004F6837"/>
    <w:rsid w:val="00520597"/>
    <w:rsid w:val="00522BD0"/>
    <w:rsid w:val="00530570"/>
    <w:rsid w:val="0053188F"/>
    <w:rsid w:val="005333F9"/>
    <w:rsid w:val="00590B11"/>
    <w:rsid w:val="005D160B"/>
    <w:rsid w:val="005D6754"/>
    <w:rsid w:val="005E0068"/>
    <w:rsid w:val="005E04F2"/>
    <w:rsid w:val="005E0A1B"/>
    <w:rsid w:val="005F29F4"/>
    <w:rsid w:val="0061393E"/>
    <w:rsid w:val="006223F8"/>
    <w:rsid w:val="00623654"/>
    <w:rsid w:val="00677CD9"/>
    <w:rsid w:val="006938D4"/>
    <w:rsid w:val="006A462B"/>
    <w:rsid w:val="006B413B"/>
    <w:rsid w:val="006D1572"/>
    <w:rsid w:val="00721C3D"/>
    <w:rsid w:val="00752A48"/>
    <w:rsid w:val="00756D29"/>
    <w:rsid w:val="007606D9"/>
    <w:rsid w:val="00767139"/>
    <w:rsid w:val="007856EC"/>
    <w:rsid w:val="00793A15"/>
    <w:rsid w:val="007A0347"/>
    <w:rsid w:val="007D073B"/>
    <w:rsid w:val="0085510B"/>
    <w:rsid w:val="008635C0"/>
    <w:rsid w:val="0087561F"/>
    <w:rsid w:val="008C5B0E"/>
    <w:rsid w:val="008F5D55"/>
    <w:rsid w:val="00931F26"/>
    <w:rsid w:val="00935059"/>
    <w:rsid w:val="00936EE6"/>
    <w:rsid w:val="0097381D"/>
    <w:rsid w:val="0097662C"/>
    <w:rsid w:val="00992880"/>
    <w:rsid w:val="009C723A"/>
    <w:rsid w:val="009D225C"/>
    <w:rsid w:val="009E393A"/>
    <w:rsid w:val="009E7EA0"/>
    <w:rsid w:val="00A0046E"/>
    <w:rsid w:val="00A03685"/>
    <w:rsid w:val="00A0573E"/>
    <w:rsid w:val="00A10B34"/>
    <w:rsid w:val="00A2015B"/>
    <w:rsid w:val="00A371B9"/>
    <w:rsid w:val="00A51067"/>
    <w:rsid w:val="00A51ED2"/>
    <w:rsid w:val="00A54C6F"/>
    <w:rsid w:val="00A57FEE"/>
    <w:rsid w:val="00A970ED"/>
    <w:rsid w:val="00AE7FB7"/>
    <w:rsid w:val="00AF7917"/>
    <w:rsid w:val="00B53A46"/>
    <w:rsid w:val="00B56FFC"/>
    <w:rsid w:val="00B60CA6"/>
    <w:rsid w:val="00B62103"/>
    <w:rsid w:val="00B75C7A"/>
    <w:rsid w:val="00B814F9"/>
    <w:rsid w:val="00B90F07"/>
    <w:rsid w:val="00B95B95"/>
    <w:rsid w:val="00BA61B8"/>
    <w:rsid w:val="00C00489"/>
    <w:rsid w:val="00C0157B"/>
    <w:rsid w:val="00C10A47"/>
    <w:rsid w:val="00C37A06"/>
    <w:rsid w:val="00C4118B"/>
    <w:rsid w:val="00C97736"/>
    <w:rsid w:val="00CB6335"/>
    <w:rsid w:val="00CD35AC"/>
    <w:rsid w:val="00CE106D"/>
    <w:rsid w:val="00CE2C35"/>
    <w:rsid w:val="00CE5ED8"/>
    <w:rsid w:val="00CE75C5"/>
    <w:rsid w:val="00D8732C"/>
    <w:rsid w:val="00DC7041"/>
    <w:rsid w:val="00DD58DF"/>
    <w:rsid w:val="00DE4A11"/>
    <w:rsid w:val="00E0052B"/>
    <w:rsid w:val="00E174F6"/>
    <w:rsid w:val="00E35F50"/>
    <w:rsid w:val="00E60D4A"/>
    <w:rsid w:val="00E73BCF"/>
    <w:rsid w:val="00E84E6B"/>
    <w:rsid w:val="00ED6957"/>
    <w:rsid w:val="00F22B6C"/>
    <w:rsid w:val="00F3514E"/>
    <w:rsid w:val="00F358FF"/>
    <w:rsid w:val="00F40475"/>
    <w:rsid w:val="00F94A4B"/>
    <w:rsid w:val="00FB20A4"/>
    <w:rsid w:val="00FC6212"/>
    <w:rsid w:val="00FF3442"/>
    <w:rsid w:val="00FF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paragraph" w:styleId="Heading2">
    <w:name w:val="heading 2"/>
    <w:basedOn w:val="Normal"/>
    <w:next w:val="Normal"/>
    <w:link w:val="Heading2Char"/>
    <w:qFormat/>
    <w:rsid w:val="0085510B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eastAsia="Times New Roman" w:cs="Times New Roman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CA6"/>
    <w:pPr>
      <w:ind w:left="720"/>
      <w:contextualSpacing/>
    </w:pPr>
  </w:style>
  <w:style w:type="paragraph" w:customStyle="1" w:styleId="Bodytext">
    <w:name w:val="Body text"/>
    <w:rsid w:val="00B53A46"/>
    <w:pPr>
      <w:spacing w:before="198" w:after="0" w:line="250" w:lineRule="atLeast"/>
      <w:ind w:left="170" w:right="170" w:firstLine="454"/>
      <w:jc w:val="both"/>
    </w:pPr>
    <w:rPr>
      <w:rFonts w:ascii="Timok" w:eastAsia="Times New Roman" w:hAnsi="Timok" w:cs="Times New Roman"/>
      <w:color w:val="000000"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85510B"/>
    <w:rPr>
      <w:rFonts w:eastAsia="Times New Roman" w:cs="Times New Roman"/>
      <w:sz w:val="20"/>
      <w:szCs w:val="20"/>
      <w:u w:val="single"/>
    </w:rPr>
  </w:style>
  <w:style w:type="character" w:styleId="Strong">
    <w:name w:val="Strong"/>
    <w:basedOn w:val="DefaultParagraphFont"/>
    <w:uiPriority w:val="22"/>
    <w:qFormat/>
    <w:rsid w:val="00F3514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B6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6335"/>
  </w:style>
  <w:style w:type="paragraph" w:styleId="Footer">
    <w:name w:val="footer"/>
    <w:basedOn w:val="Normal"/>
    <w:link w:val="FooterChar"/>
    <w:uiPriority w:val="99"/>
    <w:semiHidden/>
    <w:unhideWhenUsed/>
    <w:rsid w:val="00CB6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6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A6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FA69F-7F8E-4AA5-8DE0-D64A868F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 Petrov</dc:creator>
  <cp:lastModifiedBy>biliana</cp:lastModifiedBy>
  <cp:revision>72</cp:revision>
  <cp:lastPrinted>2015-04-02T07:52:00Z</cp:lastPrinted>
  <dcterms:created xsi:type="dcterms:W3CDTF">2014-10-23T13:47:00Z</dcterms:created>
  <dcterms:modified xsi:type="dcterms:W3CDTF">2015-04-03T08:01:00Z</dcterms:modified>
</cp:coreProperties>
</file>