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eastAsiaTheme="majorEastAsia" w:cstheme="majorBidi"/>
          <w:sz w:val="72"/>
          <w:szCs w:val="72"/>
        </w:rPr>
        <w:id w:val="2643264"/>
        <w:docPartObj>
          <w:docPartGallery w:val="Cover Pages"/>
          <w:docPartUnique/>
        </w:docPartObj>
      </w:sdtPr>
      <w:sdtEndPr>
        <w:rPr>
          <w:rFonts w:eastAsiaTheme="minorEastAsia" w:cs="Arial"/>
          <w:b/>
          <w:szCs w:val="22"/>
          <w:lang w:eastAsia="ar-SA"/>
        </w:rPr>
      </w:sdtEndPr>
      <w:sdtContent>
        <w:p w:rsidR="00F140B3" w:rsidRPr="00B261C0" w:rsidRDefault="005E6453" w:rsidP="00B261C0">
          <w:pPr>
            <w:pStyle w:val="NoSpacing"/>
            <w:jc w:val="both"/>
            <w:rPr>
              <w:rFonts w:eastAsiaTheme="majorEastAsia" w:cstheme="majorBidi"/>
              <w:sz w:val="96"/>
              <w:szCs w:val="72"/>
              <w:lang w:val="bg-BG"/>
            </w:rPr>
          </w:pPr>
          <w:r>
            <w:rPr>
              <w:rFonts w:eastAsiaTheme="majorEastAsia" w:cstheme="majorBidi"/>
              <w:noProof/>
              <w:sz w:val="24"/>
              <w:lang w:val="bg-BG" w:eastAsia="bg-BG"/>
            </w:rPr>
            <w:pict>
              <v:rect id="Rectangle 34" o:spid="_x0000_s1026" style="position:absolute;left:0;text-align:left;margin-left:0;margin-top:0;width:620.5pt;height:58.1pt;z-index:251660288;visibility:visible;mso-wrap-style:square;mso-width-percent:1050;mso-height-percent:900;mso-wrap-distance-left:9pt;mso-wrap-distance-top:0;mso-wrap-distance-right:9pt;mso-wrap-distance-bottom:0;mso-position-horizontal:center;mso-position-horizontal-relative:page;mso-position-vertical:bottom;mso-position-vertical-relative:page;mso-width-percent:105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" o:allowincell="f" fillcolor="#9bbb59 [3206]" strokecolor="#f2f2f2 [3041]" strokeweight="3pt">
                <v:shadow on="t" color="#4e6128 [1606]" opacity=".5" offset="1pt"/>
                <w10:wrap anchorx="page" anchory="page"/>
              </v:rect>
            </w:pict>
          </w:r>
          <w:r>
            <w:rPr>
              <w:rFonts w:eastAsiaTheme="majorEastAsia" w:cstheme="majorBidi"/>
              <w:noProof/>
              <w:sz w:val="24"/>
              <w:lang w:val="bg-BG" w:eastAsia="bg-BG"/>
            </w:rPr>
            <w:pict>
              <v:rect id="Rectangle 37" o:spid="_x0000_s1031" style="position:absolute;left:0;text-align:left;margin-left:0;margin-top:0;width:7.15pt;height:878.7pt;z-index:251663360;visibility:visible;mso-wrap-style:square;mso-width-percent:0;mso-height-percent:1050;mso-wrap-distance-left:9pt;mso-wrap-distance-top:0;mso-wrap-distance-right:9pt;mso-wrap-distance-bottom:0;mso-position-horizontal:center;mso-position-horizontal-relative:lef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" o:allowincell="f" fillcolor="#9bbb59 [3206]" strokecolor="#f2f2f2 [3041]" strokeweight="3pt">
                <v:shadow on="t" color="#4e6128 [1606]" opacity=".5" offset="1pt"/>
                <w10:wrap anchorx="margin" anchory="page"/>
              </v:rect>
            </w:pict>
          </w:r>
          <w:r>
            <w:rPr>
              <w:rFonts w:eastAsiaTheme="majorEastAsia" w:cstheme="majorBidi"/>
              <w:noProof/>
              <w:sz w:val="24"/>
              <w:lang w:val="bg-BG" w:eastAsia="bg-BG"/>
            </w:rPr>
            <w:pict>
              <v:rect id="Rectangle 36" o:spid="_x0000_s1030" style="position:absolute;left:0;text-align:left;margin-left:0;margin-top:0;width:7.15pt;height:878.7pt;z-index:251662336;visibility:visible;mso-wrap-style:square;mso-width-percent:0;mso-height-percent:105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" o:allowincell="f" fillcolor="#9bbb59 [3206]" strokecolor="#f2f2f2 [3041]" strokeweight="3pt">
                <v:shadow on="t" color="#4e6128 [1606]" opacity=".5" offset="1pt"/>
                <w10:wrap anchorx="margin" anchory="page"/>
              </v:rect>
            </w:pict>
          </w:r>
          <w:r>
            <w:rPr>
              <w:rFonts w:eastAsiaTheme="majorEastAsia" w:cstheme="majorBidi"/>
              <w:noProof/>
              <w:sz w:val="24"/>
              <w:lang w:val="bg-BG" w:eastAsia="bg-BG"/>
            </w:rPr>
            <w:pict>
              <v:rect id="Rectangle 35" o:spid="_x0000_s1029" style="position:absolute;left:0;text-align:left;margin-left:0;margin-top:0;width:620.5pt;height:58.75pt;z-index:251661312;visibility:visible;mso-wrap-style:square;mso-width-percent:1050;mso-height-percent:900;mso-wrap-distance-left:9pt;mso-wrap-distance-top:0;mso-wrap-distance-right:9pt;mso-wrap-distance-bottom:0;mso-position-horizontal:center;mso-position-horizontal-relative:page;mso-position-vertical:top;mso-position-vertical-relative:top-margin-area;mso-width-percent:105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" o:allowincell="f" fillcolor="#9bbb59 [3206]" strokecolor="#f2f2f2 [3041]" strokeweight="3pt">
                <v:shadow on="t" color="#4e6128 [1606]" opacity=".5" offset="1pt"/>
                <w10:wrap anchorx="page" anchory="margin"/>
              </v:rect>
            </w:pict>
          </w:r>
        </w:p>
        <w:sdt>
          <w:sdtPr>
            <w:rPr>
              <w:rFonts w:eastAsiaTheme="majorEastAsia" w:cs="Arial"/>
              <w:b/>
              <w:sz w:val="96"/>
              <w:szCs w:val="72"/>
            </w:rPr>
            <w:alias w:val="Title"/>
            <w:id w:val="14700071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Content>
            <w:p w:rsidR="00F140B3" w:rsidRPr="00B261C0" w:rsidRDefault="00B13558" w:rsidP="00B261C0">
              <w:pPr>
                <w:pStyle w:val="NoSpacing"/>
                <w:jc w:val="both"/>
                <w:rPr>
                  <w:rFonts w:eastAsiaTheme="majorEastAsia" w:cstheme="majorBidi"/>
                  <w:sz w:val="72"/>
                  <w:szCs w:val="72"/>
                </w:rPr>
              </w:pPr>
              <w:r>
                <w:rPr>
                  <w:rFonts w:eastAsiaTheme="majorEastAsia" w:cs="Arial"/>
                  <w:b/>
                  <w:sz w:val="96"/>
                  <w:szCs w:val="72"/>
                  <w:lang w:val="bg-BG"/>
                </w:rPr>
                <w:t>ПЛАН ЗА ОПАЗВАНЕ НА ОКОЛНАТА СРЕДА</w:t>
              </w:r>
              <w:r w:rsidR="00B11D40">
                <w:rPr>
                  <w:rFonts w:eastAsiaTheme="majorEastAsia" w:cs="Arial"/>
                  <w:b/>
                  <w:sz w:val="96"/>
                  <w:szCs w:val="72"/>
                  <w:lang w:val="bg-BG"/>
                </w:rPr>
                <w:t xml:space="preserve"> 2017</w:t>
              </w:r>
              <w:r w:rsidR="00DC7916">
                <w:rPr>
                  <w:rFonts w:eastAsiaTheme="majorEastAsia" w:cs="Arial"/>
                  <w:b/>
                  <w:sz w:val="96"/>
                  <w:szCs w:val="72"/>
                  <w:lang w:val="bg-BG"/>
                </w:rPr>
                <w:t xml:space="preserve"> – 2021 Г.</w:t>
              </w:r>
            </w:p>
          </w:sdtContent>
        </w:sdt>
      </w:sdtContent>
    </w:sdt>
    <w:p w:rsidR="0035052D" w:rsidRDefault="005E6453" w:rsidP="0035052D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8" o:spid="_x0000_s1028" type="#_x0000_t202" style="position:absolute;left:0;text-align:left;margin-left:28.75pt;margin-top:23.1pt;width:453.5pt;height:561.8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" filled="f" stroked="f">
            <v:textbox style="mso-fit-shape-to-text:t">
              <w:txbxContent>
                <w:p w:rsidR="005E6453" w:rsidRPr="009B632F" w:rsidRDefault="005E6453" w:rsidP="00F140B3">
                  <w:pPr>
                    <w:rPr>
                      <w:sz w:val="28"/>
                    </w:rPr>
                  </w:pPr>
                </w:p>
                <w:tbl>
                  <w:tblPr>
                    <w:tblW w:w="9039" w:type="dxa"/>
                    <w:tblLook w:val="04A0" w:firstRow="1" w:lastRow="0" w:firstColumn="1" w:lastColumn="0" w:noHBand="0" w:noVBand="1"/>
                  </w:tblPr>
                  <w:tblGrid>
                    <w:gridCol w:w="1809"/>
                    <w:gridCol w:w="7230"/>
                  </w:tblGrid>
                  <w:tr w:rsidR="005E6453" w:rsidRPr="00B261C0" w:rsidTr="00481338">
                    <w:tc>
                      <w:tcPr>
                        <w:tcW w:w="1809" w:type="dxa"/>
                      </w:tcPr>
                      <w:p w:rsidR="005E6453" w:rsidRPr="00957750" w:rsidRDefault="005E6453" w:rsidP="00481338">
                        <w:pPr>
                          <w:ind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Утвърден:</w:t>
                        </w:r>
                      </w:p>
                    </w:tc>
                    <w:tc>
                      <w:tcPr>
                        <w:tcW w:w="7230" w:type="dxa"/>
                      </w:tcPr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……………………………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  <w:lang w:val="en-US"/>
                          </w:rPr>
                          <w:t>……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 xml:space="preserve"> (</w:t>
                        </w:r>
                        <w:r w:rsidRPr="00957750">
                          <w:rPr>
                            <w:rFonts w:eastAsia="Calibri" w:cs="Arial"/>
                            <w:b/>
                            <w:i/>
                            <w:sz w:val="28"/>
                          </w:rPr>
                          <w:t>подпис и печат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)</w:t>
                        </w: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Владимир Василев</w:t>
                        </w:r>
                      </w:p>
                    </w:tc>
                  </w:tr>
                  <w:tr w:rsidR="005E6453" w:rsidRPr="00B261C0" w:rsidTr="00481338">
                    <w:tc>
                      <w:tcPr>
                        <w:tcW w:w="1809" w:type="dxa"/>
                      </w:tcPr>
                      <w:p w:rsidR="005E6453" w:rsidRPr="00957750" w:rsidRDefault="005E6453" w:rsidP="00B739C1">
                        <w:pPr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  <w:tc>
                      <w:tcPr>
                        <w:tcW w:w="7230" w:type="dxa"/>
                      </w:tcPr>
                      <w:p w:rsidR="005E6453" w:rsidRPr="00957750" w:rsidRDefault="005E6453" w:rsidP="00C35602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(Управител</w:t>
                        </w:r>
                        <w:r>
                          <w:rPr>
                            <w:rFonts w:eastAsia="Calibri" w:cs="Arial"/>
                            <w:b/>
                            <w:sz w:val="28"/>
                          </w:rPr>
                          <w:t xml:space="preserve"> 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на</w:t>
                        </w:r>
                        <w:r>
                          <w:rPr>
                            <w:rFonts w:eastAsia="Calibri" w:cs="Arial"/>
                            <w:b/>
                            <w:sz w:val="28"/>
                          </w:rPr>
                          <w:t xml:space="preserve"> 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„В</w:t>
                        </w:r>
                        <w:r>
                          <w:rPr>
                            <w:rFonts w:eastAsia="Calibri" w:cs="Arial"/>
                            <w:b/>
                            <w:sz w:val="28"/>
                          </w:rPr>
                          <w:t>иК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“ ООД – гр. Габрово)</w:t>
                        </w:r>
                      </w:p>
                    </w:tc>
                  </w:tr>
                  <w:tr w:rsidR="005E6453" w:rsidRPr="00B261C0" w:rsidTr="00481338">
                    <w:tc>
                      <w:tcPr>
                        <w:tcW w:w="1809" w:type="dxa"/>
                      </w:tcPr>
                      <w:p w:rsidR="005E6453" w:rsidRPr="00957750" w:rsidRDefault="005E6453" w:rsidP="00B739C1">
                        <w:pPr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  <w:tc>
                      <w:tcPr>
                        <w:tcW w:w="7230" w:type="dxa"/>
                      </w:tcPr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</w:tr>
                  <w:tr w:rsidR="005E6453" w:rsidRPr="00B261C0" w:rsidTr="00481338">
                    <w:tc>
                      <w:tcPr>
                        <w:tcW w:w="1809" w:type="dxa"/>
                      </w:tcPr>
                      <w:p w:rsidR="005E6453" w:rsidRPr="00957750" w:rsidRDefault="005E6453" w:rsidP="00481338">
                        <w:pPr>
                          <w:ind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Съгласуван и одобрен</w:t>
                        </w:r>
                        <w:r>
                          <w:rPr>
                            <w:rFonts w:eastAsia="Calibri" w:cs="Arial"/>
                            <w:b/>
                            <w:sz w:val="28"/>
                          </w:rPr>
                          <w:t>:</w:t>
                        </w:r>
                      </w:p>
                    </w:tc>
                    <w:tc>
                      <w:tcPr>
                        <w:tcW w:w="7230" w:type="dxa"/>
                      </w:tcPr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……………………………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  <w:lang w:val="en-US"/>
                          </w:rPr>
                          <w:t>……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 xml:space="preserve"> (</w:t>
                        </w:r>
                        <w:r w:rsidRPr="00957750">
                          <w:rPr>
                            <w:rFonts w:eastAsia="Calibri" w:cs="Arial"/>
                            <w:b/>
                            <w:i/>
                            <w:sz w:val="28"/>
                          </w:rPr>
                          <w:t>подпис и печат</w:t>
                        </w: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)</w:t>
                        </w: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</w:tr>
                  <w:tr w:rsidR="005E6453" w:rsidRPr="00B261C0" w:rsidTr="00481338">
                    <w:tc>
                      <w:tcPr>
                        <w:tcW w:w="1809" w:type="dxa"/>
                      </w:tcPr>
                      <w:p w:rsidR="005E6453" w:rsidRPr="00957750" w:rsidRDefault="005E6453" w:rsidP="00B739C1">
                        <w:pPr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  <w:tc>
                      <w:tcPr>
                        <w:tcW w:w="7230" w:type="dxa"/>
                      </w:tcPr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  <w:r w:rsidRPr="00957750">
                          <w:rPr>
                            <w:rFonts w:eastAsia="Calibri" w:cs="Arial"/>
                            <w:b/>
                            <w:sz w:val="28"/>
                          </w:rPr>
                          <w:t>(Председател на Асоциация по ВиК- Габрово)</w:t>
                        </w: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cs="Arial"/>
                            <w:b/>
                            <w:sz w:val="28"/>
                            <w:szCs w:val="26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cs="Arial"/>
                            <w:b/>
                            <w:sz w:val="28"/>
                            <w:szCs w:val="26"/>
                          </w:rPr>
                        </w:pPr>
                        <w:r w:rsidRPr="00957750">
                          <w:rPr>
                            <w:rFonts w:cs="Arial"/>
                            <w:b/>
                            <w:sz w:val="28"/>
                            <w:szCs w:val="26"/>
                          </w:rPr>
                          <w:t>Дата:</w:t>
                        </w:r>
                        <w:r>
                          <w:rPr>
                            <w:rFonts w:cs="Arial"/>
                            <w:b/>
                            <w:sz w:val="28"/>
                            <w:szCs w:val="26"/>
                          </w:rPr>
                          <w:t xml:space="preserve"> </w:t>
                        </w:r>
                        <w:r w:rsidRPr="00957750">
                          <w:rPr>
                            <w:rFonts w:cs="Arial"/>
                            <w:b/>
                            <w:sz w:val="28"/>
                            <w:szCs w:val="26"/>
                          </w:rPr>
                          <w:t>……………</w:t>
                        </w: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cs="Arial"/>
                            <w:b/>
                            <w:sz w:val="28"/>
                            <w:szCs w:val="26"/>
                          </w:rPr>
                        </w:pP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cs="Arial"/>
                            <w:b/>
                            <w:sz w:val="28"/>
                            <w:szCs w:val="26"/>
                          </w:rPr>
                        </w:pPr>
                        <w:r w:rsidRPr="00957750">
                          <w:rPr>
                            <w:rFonts w:cs="Arial"/>
                            <w:b/>
                            <w:sz w:val="28"/>
                            <w:szCs w:val="26"/>
                          </w:rPr>
                          <w:t>гр. Габрово</w:t>
                        </w:r>
                      </w:p>
                      <w:p w:rsidR="005E6453" w:rsidRPr="00957750" w:rsidRDefault="005E6453" w:rsidP="00481338">
                        <w:pPr>
                          <w:ind w:left="318" w:firstLine="0"/>
                          <w:rPr>
                            <w:rFonts w:eastAsia="Calibri" w:cs="Arial"/>
                            <w:b/>
                            <w:sz w:val="28"/>
                          </w:rPr>
                        </w:pPr>
                      </w:p>
                    </w:tc>
                  </w:tr>
                </w:tbl>
                <w:p w:rsidR="005E6453" w:rsidRPr="00B261C0" w:rsidRDefault="005E6453" w:rsidP="00F140B3">
                  <w:pPr>
                    <w:rPr>
                      <w:sz w:val="36"/>
                    </w:rPr>
                  </w:pPr>
                </w:p>
              </w:txbxContent>
            </v:textbox>
          </v:shape>
        </w:pict>
      </w:r>
      <w:r w:rsidR="00F140B3" w:rsidRPr="00B261C0">
        <w:br w:type="page"/>
      </w:r>
    </w:p>
    <w:sdt>
      <w:sdtPr>
        <w:rPr>
          <w:rFonts w:eastAsiaTheme="minorEastAsia" w:cstheme="minorBidi"/>
          <w:b w:val="0"/>
          <w:bCs w:val="0"/>
          <w:caps w:val="0"/>
          <w:color w:val="auto"/>
          <w:sz w:val="24"/>
          <w:szCs w:val="22"/>
          <w:lang w:val="bg-BG" w:eastAsia="bg-BG"/>
        </w:rPr>
        <w:id w:val="31233930"/>
        <w:docPartObj>
          <w:docPartGallery w:val="Table of Contents"/>
          <w:docPartUnique/>
        </w:docPartObj>
      </w:sdtPr>
      <w:sdtEndPr>
        <w:rPr>
          <w:caps/>
          <w:sz w:val="26"/>
          <w:szCs w:val="26"/>
        </w:rPr>
      </w:sdtEndPr>
      <w:sdtContent>
        <w:p w:rsidR="00BA1855" w:rsidRPr="00BA1855" w:rsidRDefault="00BA1855">
          <w:pPr>
            <w:pStyle w:val="TOCHeading"/>
            <w:rPr>
              <w:lang w:val="bg-BG"/>
            </w:rPr>
          </w:pPr>
          <w:r>
            <w:rPr>
              <w:lang w:val="bg-BG"/>
            </w:rPr>
            <w:t>съдържание:</w:t>
          </w:r>
        </w:p>
        <w:p w:rsidR="008F19B5" w:rsidRPr="008900C1" w:rsidRDefault="00BD5957" w:rsidP="008F19B5">
          <w:pPr>
            <w:pStyle w:val="TOC1"/>
            <w:rPr>
              <w:rStyle w:val="Hyperlink"/>
              <w:sz w:val="26"/>
              <w:szCs w:val="26"/>
            </w:rPr>
          </w:pPr>
          <w:r w:rsidRPr="008900C1">
            <w:rPr>
              <w:caps/>
              <w:sz w:val="26"/>
              <w:szCs w:val="26"/>
            </w:rPr>
            <w:fldChar w:fldCharType="begin"/>
          </w:r>
          <w:r w:rsidRPr="008900C1">
            <w:rPr>
              <w:caps/>
              <w:sz w:val="26"/>
              <w:szCs w:val="26"/>
            </w:rPr>
            <w:instrText xml:space="preserve"> TOC \o "1-2" \h \z \u </w:instrText>
          </w:r>
          <w:r w:rsidRPr="008900C1">
            <w:rPr>
              <w:caps/>
              <w:sz w:val="26"/>
              <w:szCs w:val="26"/>
            </w:rPr>
            <w:fldChar w:fldCharType="separate"/>
          </w:r>
          <w:hyperlink w:anchor="_Toc465343281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1.</w:t>
            </w:r>
            <w:r w:rsidR="008F19B5" w:rsidRPr="008900C1">
              <w:rPr>
                <w:rStyle w:val="Hyperlink"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ВЪВЕДЕНИЕ</w:t>
            </w:r>
            <w:r w:rsidR="008F19B5" w:rsidRPr="008900C1">
              <w:rPr>
                <w:rStyle w:val="Hyperlink"/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instrText xml:space="preserve"> PAGEREF _Toc465343281 \h </w:instrText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t>4</w:t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2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2.</w:t>
            </w:r>
            <w:r w:rsidR="008F19B5" w:rsidRPr="008900C1">
              <w:rPr>
                <w:rStyle w:val="Hyperlink"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ЦЕЛ</w:t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instrText xml:space="preserve"> PAGEREF _Toc465343282 \h </w:instrText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t>4</w:t>
            </w:r>
            <w:r w:rsidR="008F19B5" w:rsidRPr="008900C1">
              <w:rPr>
                <w:rStyle w:val="Hyperlink"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3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2.1.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Подцели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_Toc465343283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5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4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3.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АНАЛИЗ НА СРЕДАТА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_Toc465343284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5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5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3.1.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Община Габрово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_Toc465343285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5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6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3.2. Община Дряново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_Toc465343286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8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7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3.3. Община Трявна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_Toc465343287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11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8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4.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ДАННИ И ИНФОРМАЦИЯ, ОТНАСЯЩИ СЕ ДО СЕКТОР ПИТЕЙНИ ВОДИ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_Toc465343288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13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89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4.1.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Водоснабдяване Община Габрово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_Toc465343289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13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0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4.2.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Водоснабдяване Община Дряново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_Toc465343290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24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1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4.3. Водоснабдяване Община Трявна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_Toc465343291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27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2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5. ДАННИ И ИНФОРМАЦИЯ, ОТНАСЯЩИ СЕ ДО СЕКТОР ОТПАДЪЧНИ ВОДИ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_Toc465343292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33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3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5.1. Канализация Община Габрово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_Toc465343293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33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4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5.2. Канализация Община Дряново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_Toc465343294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37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2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5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5.3. Канализация Община Трявна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_Toc465343295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38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6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6.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</w:rPr>
              <w:t>ПЛАН ЗА ДЕЙСТВИЕ И ОРГАНИЗАЦИЯ ЗА ИЗПЪЛНЕНИЕТО НА ПРОГРАМАТА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_Toc465343296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42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8F19B5" w:rsidRPr="008900C1" w:rsidRDefault="005E6453" w:rsidP="008F19B5">
          <w:pPr>
            <w:pStyle w:val="TOC1"/>
            <w:rPr>
              <w:rFonts w:asciiTheme="minorHAnsi" w:hAnsiTheme="minorHAnsi"/>
              <w:caps/>
              <w:noProof/>
              <w:sz w:val="26"/>
              <w:szCs w:val="26"/>
            </w:rPr>
          </w:pPr>
          <w:hyperlink w:anchor="_Toc465343297" w:history="1">
            <w:r w:rsidR="008F19B5" w:rsidRPr="008900C1">
              <w:rPr>
                <w:rStyle w:val="Hyperlink"/>
                <w:caps/>
                <w:noProof/>
                <w:sz w:val="26"/>
                <w:szCs w:val="26"/>
                <w:lang w:val="ru-RU"/>
              </w:rPr>
              <w:t>7.</w:t>
            </w:r>
            <w:r w:rsidR="008F19B5" w:rsidRPr="008900C1">
              <w:rPr>
                <w:rFonts w:asciiTheme="minorHAnsi" w:hAnsiTheme="minorHAnsi"/>
                <w:caps/>
                <w:noProof/>
                <w:sz w:val="26"/>
                <w:szCs w:val="26"/>
              </w:rPr>
              <w:tab/>
            </w:r>
            <w:r w:rsidR="008F19B5" w:rsidRPr="008900C1">
              <w:rPr>
                <w:rStyle w:val="Hyperlink"/>
                <w:caps/>
                <w:noProof/>
                <w:sz w:val="26"/>
                <w:szCs w:val="26"/>
                <w:lang w:val="ru-RU"/>
              </w:rPr>
              <w:t>ПРИЛОЖЕНИЯ КЪМ ПРОГРАМАТА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ab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begin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instrText xml:space="preserve"> PAGEREF _Toc465343297 \h </w:instrTex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separate"/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t>46</w:t>
            </w:r>
            <w:r w:rsidR="008F19B5" w:rsidRPr="008900C1">
              <w:rPr>
                <w:caps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BA1855" w:rsidRPr="008900C1" w:rsidRDefault="00BD5957" w:rsidP="00DD5C0B">
          <w:pPr>
            <w:ind w:left="1134" w:firstLine="0"/>
            <w:rPr>
              <w:caps/>
              <w:sz w:val="26"/>
              <w:szCs w:val="26"/>
            </w:rPr>
          </w:pPr>
          <w:r w:rsidRPr="008900C1">
            <w:rPr>
              <w:caps/>
              <w:sz w:val="26"/>
              <w:szCs w:val="26"/>
            </w:rPr>
            <w:fldChar w:fldCharType="end"/>
          </w:r>
        </w:p>
      </w:sdtContent>
    </w:sdt>
    <w:p w:rsidR="00BA1855" w:rsidRDefault="00BA1855">
      <w:pPr>
        <w:spacing w:before="0" w:line="276" w:lineRule="auto"/>
        <w:ind w:firstLine="0"/>
        <w:jc w:val="left"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CF5FDF" w:rsidRPr="000F548E" w:rsidRDefault="00CF5FDF">
      <w:pPr>
        <w:spacing w:before="0" w:line="276" w:lineRule="auto"/>
        <w:ind w:firstLine="0"/>
        <w:jc w:val="left"/>
        <w:rPr>
          <w:rFonts w:asciiTheme="minorHAnsi" w:hAnsiTheme="minorHAnsi"/>
          <w:b/>
          <w:szCs w:val="24"/>
          <w:u w:val="single"/>
        </w:rPr>
      </w:pPr>
      <w:r w:rsidRPr="000F548E">
        <w:rPr>
          <w:rFonts w:asciiTheme="minorHAnsi" w:hAnsiTheme="minorHAnsi"/>
          <w:b/>
          <w:szCs w:val="24"/>
          <w:u w:val="single"/>
        </w:rPr>
        <w:lastRenderedPageBreak/>
        <w:t>СПИСЪК НА</w:t>
      </w:r>
      <w:r w:rsidR="00804BF8" w:rsidRPr="000F548E">
        <w:rPr>
          <w:rFonts w:asciiTheme="minorHAnsi" w:hAnsiTheme="minorHAnsi"/>
          <w:b/>
          <w:szCs w:val="24"/>
          <w:u w:val="single"/>
        </w:rPr>
        <w:t xml:space="preserve"> ИЗПОЛЗВАНИТЕ</w:t>
      </w:r>
      <w:r w:rsidRPr="000F548E">
        <w:rPr>
          <w:rFonts w:asciiTheme="minorHAnsi" w:hAnsiTheme="minorHAnsi"/>
          <w:b/>
          <w:szCs w:val="24"/>
          <w:u w:val="single"/>
        </w:rPr>
        <w:t xml:space="preserve"> СЪКРАЩЕНИЯ:</w:t>
      </w:r>
    </w:p>
    <w:p w:rsidR="00804BF8" w:rsidRPr="000F548E" w:rsidRDefault="00804BF8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ВиК</w:t>
      </w:r>
      <w:r w:rsidRPr="000F548E">
        <w:rPr>
          <w:rFonts w:asciiTheme="minorHAnsi" w:hAnsiTheme="minorHAnsi"/>
          <w:szCs w:val="24"/>
        </w:rPr>
        <w:t xml:space="preserve"> – Водоснабдяване и канализация </w:t>
      </w:r>
    </w:p>
    <w:p w:rsidR="00804BF8" w:rsidRPr="000F548E" w:rsidRDefault="00804BF8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 xml:space="preserve">Оператора </w:t>
      </w:r>
      <w:r w:rsidRPr="000F548E">
        <w:rPr>
          <w:rFonts w:asciiTheme="minorHAnsi" w:hAnsiTheme="minorHAnsi"/>
          <w:szCs w:val="24"/>
        </w:rPr>
        <w:t>– „ВиК” ООД – гр. Габрово</w:t>
      </w:r>
    </w:p>
    <w:p w:rsidR="00EE30D6" w:rsidRDefault="00EE30D6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ПСОВ</w:t>
      </w:r>
      <w:r w:rsidRPr="000F548E">
        <w:rPr>
          <w:rFonts w:asciiTheme="minorHAnsi" w:hAnsiTheme="minorHAnsi"/>
          <w:szCs w:val="24"/>
        </w:rPr>
        <w:t xml:space="preserve"> – Пречиствателна станция за отпадни води</w:t>
      </w:r>
    </w:p>
    <w:p w:rsidR="004B17C7" w:rsidRDefault="004B17C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4B17C7">
        <w:rPr>
          <w:rFonts w:asciiTheme="minorHAnsi" w:hAnsiTheme="minorHAnsi"/>
          <w:b/>
          <w:szCs w:val="24"/>
        </w:rPr>
        <w:t>ПСПВ</w:t>
      </w:r>
      <w:r>
        <w:rPr>
          <w:rFonts w:asciiTheme="minorHAnsi" w:hAnsiTheme="minorHAnsi"/>
          <w:szCs w:val="24"/>
        </w:rPr>
        <w:t xml:space="preserve"> – Пречиствателна станция за питейни води</w:t>
      </w:r>
    </w:p>
    <w:p w:rsidR="004B17C7" w:rsidRDefault="004B17C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4B17C7">
        <w:rPr>
          <w:rFonts w:asciiTheme="minorHAnsi" w:hAnsiTheme="minorHAnsi"/>
          <w:b/>
          <w:szCs w:val="24"/>
        </w:rPr>
        <w:t>ПС</w:t>
      </w:r>
      <w:r>
        <w:rPr>
          <w:rFonts w:asciiTheme="minorHAnsi" w:hAnsiTheme="minorHAnsi"/>
          <w:szCs w:val="24"/>
        </w:rPr>
        <w:t xml:space="preserve"> – Помпена станция</w:t>
      </w:r>
    </w:p>
    <w:p w:rsidR="004B17C7" w:rsidRDefault="004B17C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4B17C7">
        <w:rPr>
          <w:rFonts w:asciiTheme="minorHAnsi" w:hAnsiTheme="minorHAnsi"/>
          <w:b/>
          <w:szCs w:val="24"/>
        </w:rPr>
        <w:t>К</w:t>
      </w:r>
      <w:r>
        <w:rPr>
          <w:rFonts w:asciiTheme="minorHAnsi" w:hAnsiTheme="minorHAnsi"/>
          <w:szCs w:val="24"/>
        </w:rPr>
        <w:t xml:space="preserve"> – Каптаж</w:t>
      </w:r>
    </w:p>
    <w:p w:rsidR="004B17C7" w:rsidRDefault="004B17C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4B17C7">
        <w:rPr>
          <w:rFonts w:asciiTheme="minorHAnsi" w:hAnsiTheme="minorHAnsi"/>
          <w:b/>
          <w:szCs w:val="24"/>
        </w:rPr>
        <w:t>РВ</w:t>
      </w:r>
      <w:r>
        <w:rPr>
          <w:rFonts w:asciiTheme="minorHAnsi" w:hAnsiTheme="minorHAnsi"/>
          <w:szCs w:val="24"/>
        </w:rPr>
        <w:t xml:space="preserve"> – Речно водохващане</w:t>
      </w:r>
    </w:p>
    <w:p w:rsidR="004B17C7" w:rsidRDefault="004B17C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4B17C7">
        <w:rPr>
          <w:rFonts w:asciiTheme="minorHAnsi" w:hAnsiTheme="minorHAnsi"/>
          <w:b/>
          <w:szCs w:val="24"/>
        </w:rPr>
        <w:t>ШК</w:t>
      </w:r>
      <w:r>
        <w:rPr>
          <w:rFonts w:asciiTheme="minorHAnsi" w:hAnsiTheme="minorHAnsi"/>
          <w:szCs w:val="24"/>
        </w:rPr>
        <w:t xml:space="preserve"> – Шахтов кладенец</w:t>
      </w:r>
    </w:p>
    <w:p w:rsidR="00B5470E" w:rsidRDefault="00B5470E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B5470E">
        <w:rPr>
          <w:rFonts w:asciiTheme="minorHAnsi" w:hAnsiTheme="minorHAnsi"/>
          <w:b/>
          <w:szCs w:val="24"/>
        </w:rPr>
        <w:t>НВ</w:t>
      </w:r>
      <w:r>
        <w:rPr>
          <w:rFonts w:asciiTheme="minorHAnsi" w:hAnsiTheme="minorHAnsi"/>
          <w:szCs w:val="24"/>
        </w:rPr>
        <w:t xml:space="preserve"> – напорен водоем</w:t>
      </w:r>
    </w:p>
    <w:p w:rsidR="009022A7" w:rsidRDefault="009022A7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9022A7">
        <w:rPr>
          <w:rFonts w:asciiTheme="minorHAnsi" w:hAnsiTheme="minorHAnsi"/>
          <w:b/>
          <w:szCs w:val="24"/>
        </w:rPr>
        <w:t xml:space="preserve">СШ </w:t>
      </w:r>
      <w:r>
        <w:rPr>
          <w:rFonts w:asciiTheme="minorHAnsi" w:hAnsiTheme="minorHAnsi"/>
          <w:szCs w:val="24"/>
        </w:rPr>
        <w:t>– събирателна шахта</w:t>
      </w:r>
    </w:p>
    <w:p w:rsidR="000C584A" w:rsidRDefault="000C584A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C584A">
        <w:rPr>
          <w:rFonts w:asciiTheme="minorHAnsi" w:hAnsiTheme="minorHAnsi"/>
          <w:b/>
          <w:szCs w:val="24"/>
        </w:rPr>
        <w:t xml:space="preserve">ПДС </w:t>
      </w:r>
      <w:r>
        <w:rPr>
          <w:rFonts w:asciiTheme="minorHAnsi" w:hAnsiTheme="minorHAnsi"/>
          <w:szCs w:val="24"/>
        </w:rPr>
        <w:t>– публична държавна собственост</w:t>
      </w:r>
    </w:p>
    <w:p w:rsidR="000C584A" w:rsidRPr="000F548E" w:rsidRDefault="000C584A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C584A">
        <w:rPr>
          <w:rFonts w:asciiTheme="minorHAnsi" w:hAnsiTheme="minorHAnsi"/>
          <w:b/>
          <w:szCs w:val="24"/>
        </w:rPr>
        <w:t>ПОС</w:t>
      </w:r>
      <w:r>
        <w:rPr>
          <w:rFonts w:asciiTheme="minorHAnsi" w:hAnsiTheme="minorHAnsi"/>
          <w:szCs w:val="24"/>
        </w:rPr>
        <w:t xml:space="preserve"> – публична общинска собственост</w:t>
      </w:r>
    </w:p>
    <w:p w:rsidR="00EE30D6" w:rsidRPr="000F548E" w:rsidRDefault="00EE30D6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ДВ</w:t>
      </w:r>
      <w:r w:rsidRPr="000F548E">
        <w:rPr>
          <w:rFonts w:asciiTheme="minorHAnsi" w:hAnsiTheme="minorHAnsi"/>
          <w:szCs w:val="24"/>
        </w:rPr>
        <w:t xml:space="preserve"> – Държавен вестник</w:t>
      </w:r>
    </w:p>
    <w:p w:rsidR="00EE30D6" w:rsidRPr="000F548E" w:rsidRDefault="00EE30D6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ЕС</w:t>
      </w:r>
      <w:r w:rsidRPr="000F548E">
        <w:rPr>
          <w:rFonts w:asciiTheme="minorHAnsi" w:hAnsiTheme="minorHAnsi"/>
          <w:szCs w:val="24"/>
        </w:rPr>
        <w:t xml:space="preserve"> – Европейски съ</w:t>
      </w:r>
      <w:r w:rsidR="004B17C7">
        <w:rPr>
          <w:rFonts w:asciiTheme="minorHAnsi" w:hAnsiTheme="minorHAnsi"/>
          <w:szCs w:val="24"/>
        </w:rPr>
        <w:t>юз</w:t>
      </w:r>
    </w:p>
    <w:p w:rsidR="00EE30D6" w:rsidRPr="000F548E" w:rsidRDefault="00EE30D6" w:rsidP="00EE30D6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ЗООС</w:t>
      </w:r>
      <w:r w:rsidRPr="000F548E">
        <w:rPr>
          <w:rFonts w:asciiTheme="minorHAnsi" w:hAnsiTheme="minorHAnsi"/>
          <w:szCs w:val="24"/>
        </w:rPr>
        <w:t xml:space="preserve"> – Закон за опазване на околната среда</w:t>
      </w:r>
    </w:p>
    <w:p w:rsidR="00EE30D6" w:rsidRPr="000F548E" w:rsidRDefault="000C584A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>
        <w:rPr>
          <w:rFonts w:asciiTheme="minorHAnsi" w:hAnsiTheme="minorHAnsi"/>
          <w:b/>
          <w:szCs w:val="24"/>
        </w:rPr>
        <w:t>ЗУО</w:t>
      </w:r>
      <w:r w:rsidR="00213DD8" w:rsidRPr="000F548E">
        <w:rPr>
          <w:rFonts w:asciiTheme="minorHAnsi" w:hAnsiTheme="minorHAnsi"/>
          <w:szCs w:val="24"/>
        </w:rPr>
        <w:t xml:space="preserve"> - Закона за управление на отпадъците</w:t>
      </w:r>
    </w:p>
    <w:p w:rsidR="000F548E" w:rsidRPr="000F548E" w:rsidRDefault="000F548E" w:rsidP="000F548E">
      <w:pPr>
        <w:tabs>
          <w:tab w:val="left" w:pos="2100"/>
        </w:tabs>
        <w:spacing w:line="239" w:lineRule="auto"/>
        <w:ind w:firstLine="0"/>
        <w:rPr>
          <w:rFonts w:asciiTheme="minorHAnsi" w:eastAsia="Arial" w:hAnsiTheme="minorHAnsi"/>
          <w:szCs w:val="24"/>
        </w:rPr>
      </w:pPr>
      <w:r w:rsidRPr="000F548E">
        <w:rPr>
          <w:rFonts w:asciiTheme="minorHAnsi" w:eastAsia="Arial" w:hAnsiTheme="minorHAnsi"/>
          <w:b/>
          <w:szCs w:val="24"/>
        </w:rPr>
        <w:t>ЗВ</w:t>
      </w:r>
      <w:r w:rsidRPr="000F548E">
        <w:rPr>
          <w:rFonts w:asciiTheme="minorHAnsi" w:eastAsia="Times New Roman" w:hAnsiTheme="minorHAnsi"/>
          <w:szCs w:val="24"/>
        </w:rPr>
        <w:t xml:space="preserve"> - </w:t>
      </w:r>
      <w:r w:rsidRPr="000F548E">
        <w:rPr>
          <w:rFonts w:asciiTheme="minorHAnsi" w:eastAsia="Arial" w:hAnsiTheme="minorHAnsi"/>
          <w:szCs w:val="24"/>
        </w:rPr>
        <w:t>Закон за водите</w:t>
      </w:r>
    </w:p>
    <w:p w:rsidR="00F40C25" w:rsidRPr="000F548E" w:rsidRDefault="00F40C25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МОСВ</w:t>
      </w:r>
      <w:r w:rsidRPr="000F548E">
        <w:rPr>
          <w:rFonts w:asciiTheme="minorHAnsi" w:hAnsiTheme="minorHAnsi"/>
          <w:szCs w:val="24"/>
        </w:rPr>
        <w:t xml:space="preserve"> – Министерство на околната среда и водите</w:t>
      </w:r>
    </w:p>
    <w:p w:rsidR="007A2344" w:rsidRPr="000F548E" w:rsidRDefault="007A2344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ОПОС</w:t>
      </w:r>
      <w:r w:rsidRPr="000F548E">
        <w:rPr>
          <w:rFonts w:asciiTheme="minorHAnsi" w:hAnsiTheme="minorHAnsi"/>
          <w:szCs w:val="24"/>
        </w:rPr>
        <w:t xml:space="preserve"> – Оперативна програма околна среда</w:t>
      </w:r>
    </w:p>
    <w:p w:rsidR="0023471F" w:rsidRPr="000F548E" w:rsidRDefault="0023471F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 xml:space="preserve">РЗИ </w:t>
      </w:r>
      <w:r w:rsidRPr="000F548E">
        <w:rPr>
          <w:rFonts w:asciiTheme="minorHAnsi" w:hAnsiTheme="minorHAnsi"/>
          <w:szCs w:val="24"/>
        </w:rPr>
        <w:t>– Регионална здравна инспекция</w:t>
      </w:r>
    </w:p>
    <w:p w:rsidR="0023471F" w:rsidRPr="000F548E" w:rsidRDefault="0023471F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РИОСВ</w:t>
      </w:r>
      <w:r w:rsidRPr="000F548E">
        <w:rPr>
          <w:rFonts w:asciiTheme="minorHAnsi" w:hAnsiTheme="minorHAnsi"/>
          <w:szCs w:val="24"/>
        </w:rPr>
        <w:t xml:space="preserve"> – Регионална инспекция по околна среда и водите</w:t>
      </w:r>
    </w:p>
    <w:p w:rsidR="0023471F" w:rsidRPr="000F548E" w:rsidRDefault="0023471F">
      <w:pPr>
        <w:spacing w:before="0" w:line="276" w:lineRule="auto"/>
        <w:ind w:firstLine="0"/>
        <w:jc w:val="left"/>
        <w:rPr>
          <w:rFonts w:asciiTheme="minorHAnsi" w:hAnsiTheme="minorHAnsi"/>
          <w:szCs w:val="24"/>
        </w:rPr>
      </w:pPr>
      <w:r w:rsidRPr="000F548E">
        <w:rPr>
          <w:rFonts w:asciiTheme="minorHAnsi" w:hAnsiTheme="minorHAnsi"/>
          <w:b/>
          <w:szCs w:val="24"/>
        </w:rPr>
        <w:t>ЗУТ</w:t>
      </w:r>
      <w:r w:rsidRPr="000F548E">
        <w:rPr>
          <w:rFonts w:asciiTheme="minorHAnsi" w:hAnsiTheme="minorHAnsi"/>
          <w:szCs w:val="24"/>
        </w:rPr>
        <w:t xml:space="preserve"> – Закон за устройство на територията</w:t>
      </w:r>
    </w:p>
    <w:p w:rsidR="004B17C7" w:rsidRDefault="004B17C7" w:rsidP="000F548E">
      <w:pPr>
        <w:tabs>
          <w:tab w:val="left" w:pos="2100"/>
        </w:tabs>
        <w:spacing w:line="0" w:lineRule="atLeast"/>
        <w:ind w:firstLine="0"/>
        <w:rPr>
          <w:rFonts w:asciiTheme="minorHAnsi" w:eastAsia="Arial" w:hAnsiTheme="minorHAnsi"/>
          <w:szCs w:val="24"/>
        </w:rPr>
      </w:pPr>
      <w:r w:rsidRPr="004B17C7">
        <w:rPr>
          <w:rFonts w:asciiTheme="minorHAnsi" w:eastAsia="Arial" w:hAnsiTheme="minorHAnsi"/>
          <w:b/>
          <w:szCs w:val="24"/>
        </w:rPr>
        <w:t>ЕОВ</w:t>
      </w:r>
      <w:r>
        <w:rPr>
          <w:rFonts w:asciiTheme="minorHAnsi" w:eastAsia="Arial" w:hAnsiTheme="minorHAnsi"/>
          <w:szCs w:val="24"/>
        </w:rPr>
        <w:t xml:space="preserve"> – Екстрахируеми органични вещества</w:t>
      </w:r>
    </w:p>
    <w:p w:rsidR="004B17C7" w:rsidRPr="000F548E" w:rsidRDefault="004B17C7" w:rsidP="000F548E">
      <w:pPr>
        <w:tabs>
          <w:tab w:val="left" w:pos="2100"/>
        </w:tabs>
        <w:spacing w:line="0" w:lineRule="atLeast"/>
        <w:ind w:firstLine="0"/>
        <w:rPr>
          <w:rFonts w:asciiTheme="minorHAnsi" w:eastAsia="Arial" w:hAnsiTheme="minorHAnsi"/>
          <w:szCs w:val="24"/>
        </w:rPr>
      </w:pPr>
      <w:r w:rsidRPr="004B17C7">
        <w:rPr>
          <w:rFonts w:asciiTheme="minorHAnsi" w:eastAsia="Arial" w:hAnsiTheme="minorHAnsi"/>
          <w:b/>
          <w:szCs w:val="24"/>
        </w:rPr>
        <w:t>ИЕО</w:t>
      </w:r>
      <w:r>
        <w:rPr>
          <w:rFonts w:asciiTheme="minorHAnsi" w:eastAsia="Arial" w:hAnsiTheme="minorHAnsi"/>
          <w:szCs w:val="24"/>
        </w:rPr>
        <w:t xml:space="preserve"> – Индивидуални емисионни ограничения</w:t>
      </w:r>
    </w:p>
    <w:p w:rsidR="000F548E" w:rsidRPr="000F548E" w:rsidRDefault="000F548E">
      <w:pPr>
        <w:spacing w:before="0" w:line="276" w:lineRule="auto"/>
        <w:ind w:firstLine="0"/>
        <w:jc w:val="left"/>
        <w:rPr>
          <w:rFonts w:asciiTheme="minorHAnsi" w:eastAsia="Arial" w:hAnsiTheme="minorHAnsi"/>
          <w:szCs w:val="24"/>
        </w:rPr>
      </w:pPr>
      <w:r w:rsidRPr="000F548E">
        <w:rPr>
          <w:rFonts w:asciiTheme="minorHAnsi" w:eastAsia="Arial" w:hAnsiTheme="minorHAnsi"/>
          <w:szCs w:val="24"/>
        </w:rPr>
        <w:br w:type="page"/>
      </w:r>
    </w:p>
    <w:p w:rsidR="0063603C" w:rsidRPr="00BD5957" w:rsidRDefault="00C60998" w:rsidP="00B261C0">
      <w:pPr>
        <w:pStyle w:val="Heading1"/>
        <w:numPr>
          <w:ilvl w:val="0"/>
          <w:numId w:val="1"/>
        </w:numPr>
        <w:rPr>
          <w:sz w:val="32"/>
          <w:szCs w:val="32"/>
        </w:rPr>
      </w:pPr>
      <w:bookmarkStart w:id="0" w:name="_Toc461182351"/>
      <w:bookmarkStart w:id="1" w:name="_Toc461199629"/>
      <w:bookmarkStart w:id="2" w:name="_Toc465343281"/>
      <w:r w:rsidRPr="00BD5957">
        <w:rPr>
          <w:sz w:val="32"/>
          <w:szCs w:val="32"/>
        </w:rPr>
        <w:lastRenderedPageBreak/>
        <w:t>ВЪВЕДЕНИЕ</w:t>
      </w:r>
      <w:bookmarkEnd w:id="0"/>
      <w:bookmarkEnd w:id="1"/>
      <w:bookmarkEnd w:id="2"/>
    </w:p>
    <w:p w:rsidR="00197F08" w:rsidRPr="00866843" w:rsidRDefault="00197F08" w:rsidP="00866843">
      <w:pPr>
        <w:pStyle w:val="ListParagraph"/>
        <w:rPr>
          <w:rFonts w:eastAsiaTheme="minorEastAsia" w:cs="Arial"/>
          <w:szCs w:val="22"/>
          <w:lang w:val="bg-BG" w:eastAsia="bg-BG"/>
        </w:rPr>
      </w:pPr>
      <w:bookmarkStart w:id="3" w:name="_Toc461199630"/>
      <w:r w:rsidRPr="00197F08">
        <w:t>Настоящият план за опазване на околната среда</w:t>
      </w:r>
      <w:r w:rsidR="00866843">
        <w:rPr>
          <w:rFonts w:eastAsiaTheme="minorEastAsia" w:cs="Arial"/>
          <w:szCs w:val="22"/>
          <w:lang w:val="bg-BG" w:eastAsia="bg-BG"/>
        </w:rPr>
        <w:t xml:space="preserve"> е разработен</w:t>
      </w:r>
      <w:r w:rsidRPr="00197F08">
        <w:rPr>
          <w:rFonts w:eastAsiaTheme="minorEastAsia" w:cs="Arial"/>
          <w:szCs w:val="22"/>
          <w:lang w:val="bg-BG" w:eastAsia="bg-BG"/>
        </w:rPr>
        <w:t xml:space="preserve"> в съответствие </w:t>
      </w:r>
      <w:proofErr w:type="gramStart"/>
      <w:r w:rsidRPr="00197F08">
        <w:rPr>
          <w:rFonts w:eastAsiaTheme="minorEastAsia" w:cs="Arial"/>
          <w:szCs w:val="22"/>
          <w:lang w:val="bg-BG" w:eastAsia="bg-BG"/>
        </w:rPr>
        <w:t xml:space="preserve">с </w:t>
      </w:r>
      <w:r w:rsidR="00866843">
        <w:rPr>
          <w:rFonts w:eastAsiaTheme="minorEastAsia" w:cs="Arial"/>
          <w:szCs w:val="22"/>
          <w:lang w:val="bg-BG" w:eastAsia="bg-BG"/>
        </w:rPr>
        <w:t xml:space="preserve"> Общинските</w:t>
      </w:r>
      <w:proofErr w:type="gramEnd"/>
      <w:r w:rsidR="00866843">
        <w:rPr>
          <w:rFonts w:eastAsiaTheme="minorEastAsia" w:cs="Arial"/>
          <w:szCs w:val="22"/>
          <w:lang w:val="bg-BG" w:eastAsia="bg-BG"/>
        </w:rPr>
        <w:t xml:space="preserve"> програми по </w:t>
      </w:r>
      <w:r w:rsidRPr="00197F08">
        <w:rPr>
          <w:rFonts w:eastAsiaTheme="minorEastAsia" w:cs="Arial"/>
          <w:szCs w:val="22"/>
          <w:lang w:val="bg-BG" w:eastAsia="bg-BG"/>
        </w:rPr>
        <w:t>чл.79, ал. 1 от Закона за опазване на околната среда</w:t>
      </w:r>
      <w:r w:rsidR="000C584A">
        <w:rPr>
          <w:rFonts w:eastAsiaTheme="minorEastAsia" w:cs="Arial"/>
          <w:szCs w:val="22"/>
          <w:lang w:val="bg-BG" w:eastAsia="bg-BG"/>
        </w:rPr>
        <w:t xml:space="preserve"> (ЗООС)</w:t>
      </w:r>
      <w:r w:rsidR="001B3610">
        <w:rPr>
          <w:rFonts w:eastAsiaTheme="minorEastAsia" w:cs="Arial"/>
          <w:szCs w:val="22"/>
          <w:lang w:val="bg-BG" w:eastAsia="bg-BG"/>
        </w:rPr>
        <w:t xml:space="preserve"> и обхваща 5 годишен период 2017 – 2021 г.</w:t>
      </w:r>
    </w:p>
    <w:p w:rsidR="00197F08" w:rsidRPr="00197F08" w:rsidRDefault="00197F08" w:rsidP="00197F08">
      <w:pPr>
        <w:pStyle w:val="ListParagraph"/>
        <w:rPr>
          <w:rFonts w:ascii="Calibri" w:eastAsiaTheme="minorEastAsia" w:hAnsi="Calibri" w:cs="Arial"/>
          <w:szCs w:val="22"/>
          <w:lang w:val="bg-BG" w:eastAsia="bg-BG"/>
        </w:rPr>
      </w:pPr>
      <w:r w:rsidRPr="00197F08">
        <w:rPr>
          <w:rFonts w:eastAsiaTheme="minorEastAsia" w:cs="Arial"/>
          <w:szCs w:val="22"/>
          <w:lang w:val="bg-BG" w:eastAsia="bg-BG"/>
        </w:rPr>
        <w:t xml:space="preserve">Основното </w:t>
      </w:r>
      <w:r>
        <w:rPr>
          <w:rFonts w:eastAsiaTheme="minorEastAsia" w:cs="Arial"/>
          <w:szCs w:val="22"/>
          <w:lang w:val="bg-BG" w:eastAsia="bg-BG"/>
        </w:rPr>
        <w:t>предназначение на</w:t>
      </w:r>
      <w:r w:rsidRPr="00197F08">
        <w:rPr>
          <w:rFonts w:eastAsiaTheme="minorEastAsia" w:cs="Arial"/>
          <w:szCs w:val="22"/>
          <w:lang w:val="bg-BG" w:eastAsia="bg-BG"/>
        </w:rPr>
        <w:t xml:space="preserve"> п</w:t>
      </w:r>
      <w:r>
        <w:rPr>
          <w:rFonts w:eastAsiaTheme="minorEastAsia" w:cs="Arial"/>
          <w:szCs w:val="22"/>
          <w:lang w:val="bg-BG" w:eastAsia="bg-BG"/>
        </w:rPr>
        <w:t>лана</w:t>
      </w:r>
      <w:r w:rsidRPr="00197F08">
        <w:rPr>
          <w:rFonts w:eastAsiaTheme="minorEastAsia" w:cs="Arial"/>
          <w:szCs w:val="22"/>
          <w:lang w:val="bg-BG" w:eastAsia="bg-BG"/>
        </w:rPr>
        <w:t xml:space="preserve"> за опазване на околната среда е да постигне устойчиво решаване</w:t>
      </w:r>
      <w:r w:rsidRPr="00197F08">
        <w:rPr>
          <w:rFonts w:ascii="Calibri" w:eastAsiaTheme="minorEastAsia" w:hAnsi="Calibri" w:cs="Arial"/>
          <w:szCs w:val="22"/>
          <w:lang w:val="bg-BG" w:eastAsia="bg-BG"/>
        </w:rPr>
        <w:t xml:space="preserve"> на екологичните проблеми в </w:t>
      </w:r>
      <w:r>
        <w:rPr>
          <w:rFonts w:ascii="Calibri" w:eastAsiaTheme="minorEastAsia" w:hAnsi="Calibri" w:cs="Arial"/>
          <w:szCs w:val="22"/>
          <w:lang w:val="bg-BG" w:eastAsia="bg-BG"/>
        </w:rPr>
        <w:t>обслужваната от</w:t>
      </w:r>
      <w:r w:rsidR="00984BA1" w:rsidRPr="00933449">
        <w:rPr>
          <w:rFonts w:cs="Arial"/>
        </w:rPr>
        <w:t xml:space="preserve">“ВиК” ООД гр. </w:t>
      </w:r>
      <w:proofErr w:type="gramStart"/>
      <w:r w:rsidR="00984BA1" w:rsidRPr="00933449">
        <w:rPr>
          <w:rFonts w:cs="Arial"/>
        </w:rPr>
        <w:t>Габрово</w:t>
      </w:r>
      <w:r w:rsidR="00984BA1" w:rsidRPr="00933449">
        <w:rPr>
          <w:rFonts w:cs="Arial"/>
          <w:lang w:val="bg-BG"/>
        </w:rPr>
        <w:t>(</w:t>
      </w:r>
      <w:proofErr w:type="gramEnd"/>
      <w:r w:rsidR="00984BA1" w:rsidRPr="00933449">
        <w:rPr>
          <w:rFonts w:cs="Arial"/>
          <w:lang w:val="bg-BG"/>
        </w:rPr>
        <w:t>Оператора)</w:t>
      </w:r>
      <w:r w:rsidR="00984BA1">
        <w:rPr>
          <w:rFonts w:ascii="Calibri" w:eastAsiaTheme="minorEastAsia" w:hAnsi="Calibri" w:cs="Arial"/>
          <w:szCs w:val="22"/>
          <w:lang w:val="bg-BG" w:eastAsia="bg-BG"/>
        </w:rPr>
        <w:t xml:space="preserve"> територия</w:t>
      </w:r>
      <w:r w:rsidRPr="00197F08">
        <w:rPr>
          <w:rFonts w:ascii="Calibri" w:eastAsiaTheme="minorEastAsia" w:hAnsi="Calibri" w:cs="Arial"/>
          <w:szCs w:val="22"/>
          <w:lang w:val="bg-BG" w:eastAsia="bg-BG"/>
        </w:rPr>
        <w:t xml:space="preserve"> и да се запази доброто състояние на околната среда.</w:t>
      </w:r>
    </w:p>
    <w:p w:rsidR="001E4C4D" w:rsidRDefault="008B69D2" w:rsidP="00984BA1">
      <w:pPr>
        <w:pStyle w:val="ListParagraph"/>
        <w:rPr>
          <w:lang w:val="bg-BG"/>
        </w:rPr>
      </w:pPr>
      <w:bookmarkStart w:id="4" w:name="_Toc461098111"/>
      <w:bookmarkEnd w:id="3"/>
      <w:r w:rsidRPr="00984BA1">
        <w:t>Настоящият план за опазване на околната среда на”ВиК” ООД</w:t>
      </w:r>
      <w:r w:rsidR="00D50F8E">
        <w:rPr>
          <w:lang w:val="bg-BG"/>
        </w:rPr>
        <w:t xml:space="preserve"> - Габрово</w:t>
      </w:r>
      <w:r w:rsidRPr="00984BA1">
        <w:t xml:space="preserve"> се от</w:t>
      </w:r>
      <w:r w:rsidR="00D50F8E">
        <w:t xml:space="preserve">нася за </w:t>
      </w:r>
      <w:r w:rsidR="00D50F8E">
        <w:rPr>
          <w:lang w:val="bg-BG"/>
        </w:rPr>
        <w:t xml:space="preserve">населените места от </w:t>
      </w:r>
      <w:r w:rsidR="00D50F8E">
        <w:t xml:space="preserve">следните </w:t>
      </w:r>
      <w:r w:rsidR="00D50F8E">
        <w:rPr>
          <w:lang w:val="bg-BG"/>
        </w:rPr>
        <w:t>общини</w:t>
      </w:r>
      <w:r w:rsidR="00984BA1">
        <w:rPr>
          <w:lang w:val="bg-BG"/>
        </w:rPr>
        <w:t>: Община Габрово, Община Дряново и Община Трявна.</w:t>
      </w:r>
    </w:p>
    <w:p w:rsidR="002F3373" w:rsidRPr="00CA471A" w:rsidRDefault="002F3373" w:rsidP="00984BA1">
      <w:pPr>
        <w:pStyle w:val="ListParagraph"/>
        <w:rPr>
          <w:i/>
          <w:lang w:val="bg-BG"/>
        </w:rPr>
      </w:pPr>
    </w:p>
    <w:p w:rsidR="002F3373" w:rsidRDefault="005E6453" w:rsidP="00984BA1">
      <w:pPr>
        <w:pStyle w:val="ListParagraph"/>
        <w:rPr>
          <w:lang w:val="bg-BG"/>
        </w:rPr>
      </w:pPr>
      <w:r>
        <w:rPr>
          <w:noProof/>
          <w:lang w:val="bg-BG" w:eastAsia="bg-BG"/>
        </w:rPr>
        <w:pict>
          <v:shape id="Text Box 42" o:spid="_x0000_s1027" type="#_x0000_t202" style="position:absolute;left:0;text-align:left;margin-left:60.35pt;margin-top:-.3pt;width:444pt;height:30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" stroked="f">
            <v:textbox style="mso-next-textbox:#Text Box 42">
              <w:txbxContent>
                <w:p w:rsidR="005E6453" w:rsidRDefault="005E6453" w:rsidP="002F3373">
                  <w:pPr>
                    <w:ind w:firstLine="0"/>
                  </w:pPr>
                  <w:r>
                    <w:rPr>
                      <w:noProof/>
                    </w:rPr>
                    <w:drawing>
                      <wp:inline distT="0" distB="0" distL="0" distR="0" wp14:anchorId="338E60C4" wp14:editId="78231525">
                        <wp:extent cx="5267325" cy="3502303"/>
                        <wp:effectExtent l="19050" t="0" r="9525" b="0"/>
                        <wp:docPr id="1" name="Picture 1" descr="Z:\PTO\Кристина\ПЛАН ЗА ОПАЗВАНЕ НА ОКОЛНАТА СРЕДА\бг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Z:\PTO\Кристина\ПЛАН ЗА ОПАЗВАНЕ НА ОКОЛНАТА СРЕДА\бг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67325" cy="3502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E6453" w:rsidRDefault="005E6453" w:rsidP="002F3373">
                  <w:pPr>
                    <w:ind w:firstLine="0"/>
                  </w:pPr>
                </w:p>
              </w:txbxContent>
            </v:textbox>
          </v:shape>
        </w:pict>
      </w: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2F3373" w:rsidRDefault="002F3373" w:rsidP="00984BA1">
      <w:pPr>
        <w:pStyle w:val="ListParagraph"/>
        <w:rPr>
          <w:lang w:val="bg-BG"/>
        </w:rPr>
      </w:pPr>
    </w:p>
    <w:p w:rsidR="00CA471A" w:rsidRDefault="00CA471A" w:rsidP="00984BA1">
      <w:pPr>
        <w:pStyle w:val="ListParagraph"/>
        <w:rPr>
          <w:lang w:val="bg-BG"/>
        </w:rPr>
      </w:pPr>
      <w:r w:rsidRPr="00CA471A">
        <w:rPr>
          <w:i/>
          <w:lang w:val="bg-BG"/>
        </w:rPr>
        <w:t>Фиг.1. Обслужван регион от Оператора</w:t>
      </w:r>
    </w:p>
    <w:p w:rsidR="000469E4" w:rsidRPr="00366FC3" w:rsidRDefault="000469E4" w:rsidP="000469E4">
      <w:pPr>
        <w:pStyle w:val="Heading1"/>
        <w:numPr>
          <w:ilvl w:val="0"/>
          <w:numId w:val="1"/>
        </w:numPr>
        <w:rPr>
          <w:szCs w:val="36"/>
        </w:rPr>
      </w:pPr>
      <w:bookmarkStart w:id="5" w:name="_Toc461182352"/>
      <w:bookmarkStart w:id="6" w:name="_Toc461199631"/>
      <w:bookmarkStart w:id="7" w:name="_Toc465343282"/>
      <w:bookmarkEnd w:id="4"/>
      <w:r w:rsidRPr="00366FC3">
        <w:rPr>
          <w:szCs w:val="36"/>
        </w:rPr>
        <w:t>ЦЕЛ</w:t>
      </w:r>
      <w:bookmarkEnd w:id="5"/>
      <w:bookmarkEnd w:id="6"/>
      <w:bookmarkEnd w:id="7"/>
    </w:p>
    <w:p w:rsidR="004D5B3D" w:rsidRDefault="00F140B3" w:rsidP="00F855F8">
      <w:pPr>
        <w:rPr>
          <w:rFonts w:cs="Arial"/>
        </w:rPr>
      </w:pPr>
      <w:bookmarkStart w:id="8" w:name="_Toc461006205"/>
      <w:bookmarkStart w:id="9" w:name="_Toc461098112"/>
      <w:r w:rsidRPr="00F855F8">
        <w:rPr>
          <w:rFonts w:cs="Arial"/>
        </w:rPr>
        <w:t>Настоящият план намира приложение по отн</w:t>
      </w:r>
      <w:r w:rsidR="004D5B3D">
        <w:rPr>
          <w:rFonts w:cs="Arial"/>
        </w:rPr>
        <w:t>ошение на:</w:t>
      </w:r>
    </w:p>
    <w:bookmarkEnd w:id="8"/>
    <w:bookmarkEnd w:id="9"/>
    <w:p w:rsidR="001B3610" w:rsidRDefault="001B3610" w:rsidP="004D5B3D"/>
    <w:p w:rsidR="004D5B3D" w:rsidRPr="004D5B3D" w:rsidRDefault="004D5B3D" w:rsidP="001B3610">
      <w:pPr>
        <w:pStyle w:val="StyleDocuments"/>
        <w:numPr>
          <w:ilvl w:val="0"/>
          <w:numId w:val="21"/>
        </w:numPr>
        <w:spacing w:before="120" w:after="120"/>
        <w:rPr>
          <w:rFonts w:asciiTheme="minorHAnsi" w:hAnsiTheme="minorHAnsi"/>
        </w:rPr>
      </w:pPr>
      <w:r w:rsidRPr="004D5B3D">
        <w:rPr>
          <w:rFonts w:asciiTheme="minorHAnsi" w:hAnsiTheme="minorHAnsi" w:cs="Arial"/>
        </w:rPr>
        <w:t>Устойчиво решаване на екологичните проблеми;</w:t>
      </w:r>
    </w:p>
    <w:p w:rsidR="004D5B3D" w:rsidRPr="004D5B3D" w:rsidRDefault="004D5B3D" w:rsidP="004D5B3D">
      <w:pPr>
        <w:numPr>
          <w:ilvl w:val="0"/>
          <w:numId w:val="21"/>
        </w:numPr>
        <w:spacing w:before="120" w:after="120" w:line="360" w:lineRule="auto"/>
        <w:rPr>
          <w:rFonts w:asciiTheme="minorHAnsi" w:eastAsia="Times New Roman" w:hAnsiTheme="minorHAnsi" w:cs="Times New Roman"/>
          <w:szCs w:val="24"/>
          <w:lang w:eastAsia="en-US"/>
        </w:rPr>
      </w:pPr>
      <w:r w:rsidRPr="004D5B3D">
        <w:rPr>
          <w:rFonts w:asciiTheme="minorHAnsi" w:eastAsia="Times New Roman" w:hAnsiTheme="minorHAnsi" w:cs="Times New Roman"/>
          <w:szCs w:val="24"/>
          <w:lang w:eastAsia="en-US"/>
        </w:rPr>
        <w:t>Ефективно и целесъобразно използване на наличните природни ресурси, целящо тяхното максимално опазване;</w:t>
      </w:r>
    </w:p>
    <w:p w:rsidR="004D5B3D" w:rsidRPr="004D5B3D" w:rsidRDefault="004D5B3D" w:rsidP="004D5B3D">
      <w:pPr>
        <w:numPr>
          <w:ilvl w:val="0"/>
          <w:numId w:val="21"/>
        </w:numPr>
        <w:spacing w:before="120" w:after="120" w:line="360" w:lineRule="auto"/>
        <w:rPr>
          <w:rFonts w:asciiTheme="minorHAnsi" w:eastAsia="Times New Roman" w:hAnsiTheme="minorHAnsi" w:cs="Times New Roman"/>
          <w:szCs w:val="24"/>
          <w:lang w:eastAsia="en-US"/>
        </w:rPr>
      </w:pPr>
      <w:r w:rsidRPr="004D5B3D">
        <w:rPr>
          <w:rFonts w:asciiTheme="minorHAnsi" w:eastAsia="Times New Roman" w:hAnsiTheme="minorHAnsi" w:cs="Times New Roman"/>
          <w:szCs w:val="24"/>
          <w:lang w:eastAsia="en-US"/>
        </w:rPr>
        <w:lastRenderedPageBreak/>
        <w:t>Идентифициране на приоритетните екологични цели и обединяване на усилията на  различните заинтересовани страни за тяхното постигане;</w:t>
      </w:r>
    </w:p>
    <w:p w:rsidR="00167BC7" w:rsidRDefault="00F93D0E" w:rsidP="001970ED">
      <w:pPr>
        <w:pStyle w:val="Heading2"/>
        <w:numPr>
          <w:ilvl w:val="1"/>
          <w:numId w:val="9"/>
        </w:numPr>
      </w:pPr>
      <w:bookmarkStart w:id="10" w:name="_Toc277581148"/>
      <w:bookmarkStart w:id="11" w:name="_Toc465343283"/>
      <w:bookmarkEnd w:id="10"/>
      <w:r>
        <w:t>Подцели</w:t>
      </w:r>
      <w:bookmarkEnd w:id="11"/>
    </w:p>
    <w:p w:rsidR="00167BC7" w:rsidRPr="00933449" w:rsidRDefault="00167BC7" w:rsidP="0022280B">
      <w:pPr>
        <w:pStyle w:val="ListParagraph"/>
        <w:numPr>
          <w:ilvl w:val="0"/>
          <w:numId w:val="6"/>
        </w:numPr>
        <w:rPr>
          <w:rFonts w:cs="Arial"/>
        </w:rPr>
      </w:pPr>
      <w:r w:rsidRPr="00933449">
        <w:rPr>
          <w:rFonts w:cs="Arial"/>
        </w:rPr>
        <w:t>Да идентифицира и анализира проблемите в обла</w:t>
      </w:r>
      <w:r w:rsidR="00AF44C8">
        <w:rPr>
          <w:rFonts w:cs="Arial"/>
        </w:rPr>
        <w:t xml:space="preserve">стта на околната среда </w:t>
      </w:r>
      <w:r w:rsidR="00AF44C8">
        <w:rPr>
          <w:rFonts w:cs="Arial"/>
          <w:lang w:val="bg-BG"/>
        </w:rPr>
        <w:t>в</w:t>
      </w:r>
      <w:r w:rsidR="00933449" w:rsidRPr="00933449">
        <w:rPr>
          <w:rFonts w:cs="Arial"/>
          <w:lang w:val="bg-BG"/>
        </w:rPr>
        <w:t xml:space="preserve">обслужваната </w:t>
      </w:r>
      <w:r w:rsidR="00933449" w:rsidRPr="00933449">
        <w:rPr>
          <w:rFonts w:cs="Arial"/>
        </w:rPr>
        <w:t>територия</w:t>
      </w:r>
      <w:r w:rsidR="00933449" w:rsidRPr="00933449">
        <w:rPr>
          <w:rFonts w:cs="Arial"/>
          <w:lang w:val="bg-BG"/>
        </w:rPr>
        <w:t xml:space="preserve"> от </w:t>
      </w:r>
      <w:r w:rsidR="00F12023" w:rsidRPr="00933449">
        <w:rPr>
          <w:rFonts w:cs="Arial"/>
        </w:rPr>
        <w:t xml:space="preserve">“ВиК” ООД гр. </w:t>
      </w:r>
      <w:proofErr w:type="gramStart"/>
      <w:r w:rsidR="00F12023" w:rsidRPr="00933449">
        <w:rPr>
          <w:rFonts w:cs="Arial"/>
        </w:rPr>
        <w:t>Габрово</w:t>
      </w:r>
      <w:r w:rsidR="00933449" w:rsidRPr="00933449">
        <w:rPr>
          <w:rFonts w:cs="Arial"/>
          <w:lang w:val="bg-BG"/>
        </w:rPr>
        <w:t>(</w:t>
      </w:r>
      <w:proofErr w:type="gramEnd"/>
      <w:r w:rsidR="00933449" w:rsidRPr="00933449">
        <w:rPr>
          <w:rFonts w:cs="Arial"/>
          <w:lang w:val="bg-BG"/>
        </w:rPr>
        <w:t>Оператора)</w:t>
      </w:r>
      <w:r w:rsidRPr="00933449">
        <w:rPr>
          <w:rFonts w:cs="Arial"/>
        </w:rPr>
        <w:t xml:space="preserve">, да установи причините и да предложи решения и действия за тяхното преодоляване. </w:t>
      </w:r>
    </w:p>
    <w:p w:rsidR="00167BC7" w:rsidRPr="00B31A88" w:rsidRDefault="00167BC7" w:rsidP="0022280B">
      <w:pPr>
        <w:pStyle w:val="ListParagraph"/>
        <w:numPr>
          <w:ilvl w:val="0"/>
          <w:numId w:val="6"/>
        </w:numPr>
        <w:rPr>
          <w:rFonts w:cs="Arial"/>
        </w:rPr>
      </w:pPr>
      <w:r w:rsidRPr="00933449">
        <w:rPr>
          <w:rFonts w:cs="Arial"/>
        </w:rPr>
        <w:t xml:space="preserve">Да открои приоритетите в разглежданата област. </w:t>
      </w:r>
    </w:p>
    <w:p w:rsidR="00B31A88" w:rsidRPr="00B31A88" w:rsidRDefault="00B31A88" w:rsidP="0022280B">
      <w:pPr>
        <w:pStyle w:val="ListParagraph"/>
        <w:numPr>
          <w:ilvl w:val="0"/>
          <w:numId w:val="6"/>
        </w:numPr>
        <w:rPr>
          <w:rFonts w:cs="Arial"/>
        </w:rPr>
      </w:pPr>
      <w:r>
        <w:rPr>
          <w:rFonts w:cs="Arial"/>
          <w:lang w:val="bg-BG"/>
        </w:rPr>
        <w:t>Да се намали въздействието върху околната среда вследствие процеса на водовземане и да се опазва и подобрява качеството на повърхностните и подземни водоизточници.</w:t>
      </w:r>
    </w:p>
    <w:p w:rsidR="00B31A88" w:rsidRPr="00B31A88" w:rsidRDefault="00B31A88" w:rsidP="0022280B">
      <w:pPr>
        <w:pStyle w:val="ListParagraph"/>
        <w:numPr>
          <w:ilvl w:val="0"/>
          <w:numId w:val="6"/>
        </w:numPr>
        <w:rPr>
          <w:rFonts w:cs="Arial"/>
        </w:rPr>
      </w:pPr>
      <w:r>
        <w:rPr>
          <w:rFonts w:cs="Arial"/>
          <w:lang w:val="bg-BG"/>
        </w:rPr>
        <w:t>Да се осигурява непрекъснато вода с високо качество на потребителите, отчитайки въздействието върху околната среда.</w:t>
      </w:r>
    </w:p>
    <w:p w:rsidR="00B31A88" w:rsidRPr="00B31A88" w:rsidRDefault="00B31A88" w:rsidP="0022280B">
      <w:pPr>
        <w:pStyle w:val="ListParagraph"/>
        <w:numPr>
          <w:ilvl w:val="0"/>
          <w:numId w:val="6"/>
        </w:numPr>
        <w:rPr>
          <w:rFonts w:cs="Arial"/>
        </w:rPr>
      </w:pPr>
      <w:r>
        <w:rPr>
          <w:rFonts w:cs="Arial"/>
          <w:lang w:val="bg-BG"/>
        </w:rPr>
        <w:t>Да се поддържа високо качество на питейната вода, предоставена на потребителите, като непрекъснато се изпълнява програмата за намаляване загубите на водоснабдителната мрежа, заложена в бизнес плана на дружеството.</w:t>
      </w:r>
    </w:p>
    <w:p w:rsidR="00B31A88" w:rsidRPr="00B31A88" w:rsidRDefault="00B31A88" w:rsidP="0022280B">
      <w:pPr>
        <w:pStyle w:val="ListParagraph"/>
        <w:numPr>
          <w:ilvl w:val="0"/>
          <w:numId w:val="6"/>
        </w:numPr>
        <w:rPr>
          <w:rFonts w:cs="Arial"/>
        </w:rPr>
      </w:pPr>
      <w:r>
        <w:rPr>
          <w:rFonts w:cs="Arial"/>
          <w:lang w:val="bg-BG"/>
        </w:rPr>
        <w:t>Да се поддържат и управляват дейностите, свързани с активите – ПДС и ПОС, като се опазва околната среда и се подобрява ефективността им.</w:t>
      </w:r>
    </w:p>
    <w:p w:rsidR="00B31A88" w:rsidRPr="00933449" w:rsidRDefault="00B31A88" w:rsidP="0022280B">
      <w:pPr>
        <w:pStyle w:val="ListParagraph"/>
        <w:numPr>
          <w:ilvl w:val="0"/>
          <w:numId w:val="6"/>
        </w:numPr>
        <w:rPr>
          <w:rFonts w:cs="Arial"/>
        </w:rPr>
      </w:pPr>
      <w:r>
        <w:rPr>
          <w:rFonts w:cs="Arial"/>
          <w:lang w:val="bg-BG"/>
        </w:rPr>
        <w:t>Да се обменя и осигурява важна информация за опазване на околната среда с клиенти, служители и други заинтересовани лица.</w:t>
      </w:r>
    </w:p>
    <w:p w:rsidR="00167BC7" w:rsidRPr="00B51709" w:rsidRDefault="00167BC7" w:rsidP="0022280B">
      <w:pPr>
        <w:pStyle w:val="ListParagraph"/>
        <w:numPr>
          <w:ilvl w:val="0"/>
          <w:numId w:val="6"/>
        </w:numPr>
        <w:rPr>
          <w:rFonts w:ascii="Calibri" w:hAnsi="Calibri" w:cs="Arial"/>
        </w:rPr>
      </w:pPr>
      <w:r w:rsidRPr="00B51709">
        <w:rPr>
          <w:rFonts w:ascii="Calibri" w:hAnsi="Calibri" w:cs="Arial"/>
        </w:rPr>
        <w:t>Да използва оптимално ограничените финансови и човешки ресурси като ги съсредоточи за решаване на най-приоритетните проблеми.</w:t>
      </w:r>
    </w:p>
    <w:p w:rsidR="00161DE5" w:rsidRDefault="00B31A88" w:rsidP="00F855F8">
      <w:pPr>
        <w:rPr>
          <w:rFonts w:cs="Arial"/>
        </w:rPr>
      </w:pPr>
      <w:r>
        <w:rPr>
          <w:rFonts w:cs="Arial"/>
        </w:rPr>
        <w:t>Дългосрочните действия на „ВиК“ ООД – Габрово по опазване на околната среда са включени в бизнес плана на дружеството, като за всеки един показател за качество на предоставените услуги е посочена конкретна цел.</w:t>
      </w:r>
    </w:p>
    <w:p w:rsidR="000C584A" w:rsidRDefault="000C584A" w:rsidP="000C584A">
      <w:pPr>
        <w:spacing w:before="0" w:after="0"/>
        <w:ind w:left="644" w:firstLine="490"/>
        <w:rPr>
          <w:rFonts w:asciiTheme="minorHAnsi" w:eastAsia="Times New Roman" w:hAnsiTheme="minorHAnsi" w:cs="Times New Roman"/>
          <w:szCs w:val="20"/>
          <w:lang w:val="ru-RU" w:eastAsia="en-US"/>
        </w:rPr>
      </w:pP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>Програмата е динамичен</w:t>
      </w:r>
      <w:r w:rsidRPr="000C584A">
        <w:rPr>
          <w:rFonts w:asciiTheme="minorHAnsi" w:eastAsia="Times New Roman" w:hAnsiTheme="minorHAnsi" w:cs="Times New Roman"/>
          <w:szCs w:val="20"/>
          <w:lang w:eastAsia="en-US"/>
        </w:rPr>
        <w:t xml:space="preserve"> и</w:t>
      </w: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 отворен документ. Тя ще бъде периодич</w:t>
      </w:r>
      <w:r w:rsidRPr="000C584A">
        <w:rPr>
          <w:rFonts w:asciiTheme="minorHAnsi" w:eastAsia="Times New Roman" w:hAnsiTheme="minorHAnsi" w:cs="Times New Roman"/>
          <w:szCs w:val="20"/>
          <w:lang w:eastAsia="en-US"/>
        </w:rPr>
        <w:t>но</w:t>
      </w: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 допълвана</w:t>
      </w:r>
    </w:p>
    <w:p w:rsidR="000C584A" w:rsidRPr="008F19B5" w:rsidRDefault="000C584A" w:rsidP="008F19B5">
      <w:pPr>
        <w:spacing w:before="0" w:after="0"/>
        <w:ind w:firstLine="0"/>
        <w:rPr>
          <w:rFonts w:ascii="Times New Roman" w:eastAsia="Times New Roman" w:hAnsi="Times New Roman" w:cs="Times New Roman"/>
          <w:szCs w:val="20"/>
          <w:lang w:val="ru-RU" w:eastAsia="en-US"/>
        </w:rPr>
      </w:pP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>съобразно настъпили</w:t>
      </w:r>
      <w:r w:rsidRPr="000C584A">
        <w:rPr>
          <w:rFonts w:asciiTheme="minorHAnsi" w:eastAsia="Times New Roman" w:hAnsiTheme="minorHAnsi" w:cs="Times New Roman"/>
          <w:szCs w:val="20"/>
          <w:lang w:eastAsia="en-US"/>
        </w:rPr>
        <w:t>те</w:t>
      </w: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 пр</w:t>
      </w:r>
      <w:r>
        <w:rPr>
          <w:rFonts w:asciiTheme="minorHAnsi" w:eastAsia="Times New Roman" w:hAnsiTheme="minorHAnsi" w:cs="Times New Roman"/>
          <w:szCs w:val="20"/>
          <w:lang w:val="ru-RU" w:eastAsia="en-US"/>
        </w:rPr>
        <w:t>омени в приоритетите на Оператора</w:t>
      </w: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, в </w:t>
      </w:r>
      <w:r w:rsidRPr="000C584A">
        <w:rPr>
          <w:rFonts w:asciiTheme="minorHAnsi" w:eastAsia="Times New Roman" w:hAnsiTheme="minorHAnsi" w:cs="Times New Roman"/>
          <w:szCs w:val="20"/>
          <w:lang w:eastAsia="en-US"/>
        </w:rPr>
        <w:t xml:space="preserve">националното </w:t>
      </w:r>
      <w:r w:rsidRPr="000C584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законодателството и </w:t>
      </w:r>
      <w:r w:rsidRPr="000C584A">
        <w:rPr>
          <w:rFonts w:asciiTheme="minorHAnsi" w:eastAsia="Times New Roman" w:hAnsiTheme="minorHAnsi" w:cs="Times New Roman"/>
          <w:szCs w:val="20"/>
          <w:lang w:eastAsia="en-US"/>
        </w:rPr>
        <w:t>други фактори със стратегическо значение</w:t>
      </w:r>
      <w:r w:rsidRPr="000C584A">
        <w:rPr>
          <w:rFonts w:ascii="Times New Roman" w:eastAsia="Times New Roman" w:hAnsi="Times New Roman" w:cs="Times New Roman"/>
          <w:szCs w:val="20"/>
          <w:lang w:eastAsia="en-US"/>
        </w:rPr>
        <w:t>.</w:t>
      </w:r>
    </w:p>
    <w:p w:rsidR="00F140B3" w:rsidRPr="00366FC3" w:rsidRDefault="002378B7" w:rsidP="00E91D7B">
      <w:pPr>
        <w:pStyle w:val="Heading1"/>
        <w:numPr>
          <w:ilvl w:val="0"/>
          <w:numId w:val="10"/>
        </w:numPr>
      </w:pPr>
      <w:bookmarkStart w:id="12" w:name="_Toc461199633"/>
      <w:bookmarkStart w:id="13" w:name="_Toc465343284"/>
      <w:r w:rsidRPr="00366FC3">
        <w:t>АН</w:t>
      </w:r>
      <w:r w:rsidR="00A752F0" w:rsidRPr="00366FC3">
        <w:t>АЛИЗ НА</w:t>
      </w:r>
      <w:r w:rsidRPr="00366FC3">
        <w:t xml:space="preserve"> СРЕДА</w:t>
      </w:r>
      <w:bookmarkEnd w:id="12"/>
      <w:r w:rsidR="00A752F0" w:rsidRPr="00366FC3">
        <w:t>ТА</w:t>
      </w:r>
      <w:bookmarkEnd w:id="13"/>
    </w:p>
    <w:p w:rsidR="002C0092" w:rsidRPr="00366FC3" w:rsidRDefault="002C0092" w:rsidP="00E91D7B">
      <w:pPr>
        <w:pStyle w:val="Heading2"/>
        <w:numPr>
          <w:ilvl w:val="1"/>
          <w:numId w:val="10"/>
        </w:numPr>
      </w:pPr>
      <w:r w:rsidRPr="00366FC3">
        <w:t xml:space="preserve"> </w:t>
      </w:r>
      <w:bookmarkStart w:id="14" w:name="_Toc465343285"/>
      <w:r w:rsidRPr="00366FC3">
        <w:t>Община Габрово</w:t>
      </w:r>
      <w:bookmarkEnd w:id="14"/>
    </w:p>
    <w:p w:rsidR="00CD2047" w:rsidRPr="00E13701" w:rsidRDefault="00CD2047" w:rsidP="00E91D7B">
      <w:pPr>
        <w:pStyle w:val="Heading3"/>
        <w:numPr>
          <w:ilvl w:val="2"/>
          <w:numId w:val="10"/>
        </w:numPr>
      </w:pPr>
      <w:bookmarkStart w:id="15" w:name="_Toc387486526"/>
      <w:bookmarkStart w:id="16" w:name="_Toc397503652"/>
      <w:bookmarkStart w:id="17" w:name="_Toc461199634"/>
      <w:bookmarkStart w:id="18" w:name="_Toc461006214"/>
      <w:r w:rsidRPr="00E13701">
        <w:t>Природо-географски</w:t>
      </w:r>
      <w:r w:rsidR="00B37119">
        <w:t xml:space="preserve">и териториално-административни </w:t>
      </w:r>
      <w:r w:rsidRPr="00E13701">
        <w:t>характеристики</w:t>
      </w:r>
      <w:bookmarkEnd w:id="15"/>
      <w:bookmarkEnd w:id="16"/>
      <w:bookmarkEnd w:id="17"/>
    </w:p>
    <w:p w:rsidR="00CD2047" w:rsidRDefault="00CD2047" w:rsidP="00E91D7B">
      <w:pPr>
        <w:pStyle w:val="Heading4"/>
        <w:numPr>
          <w:ilvl w:val="3"/>
          <w:numId w:val="10"/>
        </w:numPr>
      </w:pPr>
      <w:bookmarkStart w:id="19" w:name="_Toc397503653"/>
      <w:r w:rsidRPr="00E13701">
        <w:t>Географско положение</w:t>
      </w:r>
      <w:bookmarkEnd w:id="19"/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 xml:space="preserve">Община Габрово се намира в Северен Централен Район за Планиране (СЦРП), на територията на област Габрово. Общата площ на общината е 556 кв.км. В нейните граници са включени 134 населени места, най-голямото от които е гр. Габрово, заемащо 18% от нейната територия. Той също е и областен център на Област Габрово. Градът е разположен върху </w:t>
      </w:r>
      <w:r>
        <w:rPr>
          <w:lang w:eastAsia="ar-SA"/>
        </w:rPr>
        <w:lastRenderedPageBreak/>
        <w:t>територия от 1871,7 ha по поречието на река Янтра, в северното подножие на Шипченския дял на Стара планина. В непосредствена близост до него, в местността "Узана" се намира географският център на България.</w:t>
      </w:r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>Стратегическото местоположение на града и близостта му до географския център на страната определят значението му като важен транспортен възел. През Габрово минава една от най-важните пътни връзки пресичащи България в направление север - юг, която представлява част от Трансевропейски транспортен коридор № 9 (Хелзинки - Санкт Петербург - Киев - Букурещ - Русе - Велико Търново - Габрово - Стара Загора - Димитровград с отклонения към Гърция и Турция). През Шипченския проход минава важен шосеен път за Южна България. Удобни пътища свързват града с околните общини и главните градове от Северна България. През територията преминават пътищата II-44 Севлиево-Габрово и III-352 Трявна-Габрово. Чрез отклонение от Презбалканската жп линия е осъществена и жп връзка. Най-близката аерогара е в гр. Горна Оряховица на 60 км, най-близкото речно пристанище е в гр. Русе – на 160 км, най-близкото морско пристанище е гр. Бургас – на 230 км. Град Габрово се явява важен предстаропланински пункт от интерконтиненталния транспортно-комуникационен коридор от Балтика до Бяло море.</w:t>
      </w:r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>Географското разположение на Община Габрово определя наличието на предпоставки за приоритетно развитие на определени дейности. Релефът е предпоставка за формата и структурата на града – линеарна с разклонения по поречието на реките Янтра, Синкевица и Паничарка. Съгласно биоклиматичната класификация и общата оценка на природните условия, Габрово е в зона на благоприятна за обитаване среда с преобладаващи комфортни климатични условия. Съобразявайки икономическата и комплексна ефективност на строителството, в т. ч. и съхраняване на лесопарковете и другите горски масиви, територията на града глобално се структурира на зони за обитаване над 500 м над м. р. и зона за отдих – над 600 – 800 м над м. р.</w:t>
      </w:r>
    </w:p>
    <w:p w:rsidR="000775EE" w:rsidRPr="000775EE" w:rsidRDefault="000775EE" w:rsidP="000775EE">
      <w:pPr>
        <w:rPr>
          <w:lang w:eastAsia="ar-SA"/>
        </w:rPr>
      </w:pPr>
      <w:r>
        <w:rPr>
          <w:lang w:eastAsia="ar-SA"/>
        </w:rPr>
        <w:t>Основните благоприятни страни на геостратегическото положение на Община Габрово за развитие на икономиката в региона са кръстопътното й местоположение и добрата транспортна обезпеченост.</w:t>
      </w:r>
    </w:p>
    <w:p w:rsidR="00CD2047" w:rsidRDefault="00CD2047" w:rsidP="001B248B">
      <w:pPr>
        <w:pStyle w:val="Heading4"/>
        <w:numPr>
          <w:ilvl w:val="3"/>
          <w:numId w:val="10"/>
        </w:numPr>
      </w:pPr>
      <w:bookmarkStart w:id="20" w:name="_Toc397503654"/>
      <w:r w:rsidRPr="00E13701">
        <w:t>Релеф</w:t>
      </w:r>
      <w:bookmarkEnd w:id="20"/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 xml:space="preserve">Община Габрово е разположена в Централна Северна България, където е и географският център на страната. Общината е разположена върху речните тераси на реките Янтра, Синкевица, Паничарка, Жълтешка и Лопушница. </w:t>
      </w:r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 xml:space="preserve">Релефът като цяло е хълмист и планински и представлява сложно морфографско съчетание от надлъжни височини и тесни платовидни ридове със стръмни склонове, очертани от дълбоко всечени напречни проломи и надлъжни долини, придружени от значителни по обхват долинни разширения. Релефните форми са усложнени от съвременни ерозионни процеси, изразяващи се чрез изграждането на склонове, насипи, наноси и терасирания от човешка дейност. На територията на общината не се наблюдават оголени скатове и брегове и други подобни явления. </w:t>
      </w:r>
    </w:p>
    <w:p w:rsidR="000775EE" w:rsidRDefault="000775EE" w:rsidP="000775EE">
      <w:pPr>
        <w:rPr>
          <w:lang w:eastAsia="ar-SA"/>
        </w:rPr>
      </w:pPr>
      <w:r>
        <w:rPr>
          <w:lang w:eastAsia="ar-SA"/>
        </w:rPr>
        <w:t xml:space="preserve">Релефът на Община Габрово е полупланински. Неговият характер е обусловен от Средна Стара планина и протичащата през територията на Общината река Янтра. Най-ниската надморска височина за Общината като цяло е 150 м. по поречието на р.Лопушница, а най - високата 1495 м. в местността “Антово падало”, където се намират изворите на р. </w:t>
      </w:r>
      <w:r>
        <w:rPr>
          <w:lang w:eastAsia="ar-SA"/>
        </w:rPr>
        <w:lastRenderedPageBreak/>
        <w:t>Янтра. Около град Габрово са разположени платовидния рид Стражата (788м) и Габровските надлъжни височини (870м). Габрово е типичен планински град, изграден върху терасите и поречията на три реки. Надморското ниво на града варира от 350 до 700 м равнище, като средната надморска височина се определя на 392 метра. Теренът е насечен, с общ наклон на север, с меки заоблени била и относително тесни, със стръмни склонове, терени покрай реките. Силно просечения от р. Янтра и нейните притоци терен, е предопределил териториалното развитие на града, пряко свързано с релефните форми и характерна, силно удължена линеарна структура на града с дължина около 25 км. На север теренът формира зона с почти равнинен характер.</w:t>
      </w:r>
    </w:p>
    <w:p w:rsidR="00B37119" w:rsidRPr="001B248B" w:rsidRDefault="00B37119" w:rsidP="001970ED">
      <w:pPr>
        <w:pStyle w:val="ListParagraph"/>
        <w:numPr>
          <w:ilvl w:val="3"/>
          <w:numId w:val="10"/>
        </w:numPr>
      </w:pPr>
      <w:r w:rsidRPr="001B248B">
        <w:t>Климат</w:t>
      </w:r>
    </w:p>
    <w:p w:rsidR="00B37119" w:rsidRDefault="00B37119" w:rsidP="00B37119">
      <w:pPr>
        <w:ind w:left="1416" w:firstLine="0"/>
      </w:pPr>
      <w:r>
        <w:t>Климатът в разглеждания район е умерено континентален. Община Габрово</w:t>
      </w:r>
    </w:p>
    <w:p w:rsidR="00B37119" w:rsidRDefault="00B37119" w:rsidP="00B37119">
      <w:pPr>
        <w:ind w:firstLine="0"/>
      </w:pPr>
      <w:r>
        <w:t xml:space="preserve"> попада в района на Предбалканския припланински и нископланински климатичен район на Умерено континентална климатична подобласт от Европейско-континентална климатична област. Този климатичен район обхваща хълмистите и припланински места, разположени непосредствено пред Стара планина с надморска височина на север средно 300-350 м, а на юг достига до 800-1000 м н.в.</w:t>
      </w:r>
    </w:p>
    <w:p w:rsidR="00B37119" w:rsidRDefault="00B37119" w:rsidP="00B37119">
      <w:pPr>
        <w:ind w:left="1416" w:firstLine="0"/>
      </w:pPr>
      <w:r>
        <w:t>Специфичните климатични условия в града се определят от няколко фактора.</w:t>
      </w:r>
    </w:p>
    <w:p w:rsidR="00B37119" w:rsidRDefault="00B37119" w:rsidP="00B37119">
      <w:pPr>
        <w:ind w:firstLine="708"/>
      </w:pPr>
      <w:r>
        <w:t xml:space="preserve"> От една страна разположението му на север от Стара планина прави районът открит по отношение на студените северни и североизточни нахлувания, както и по отношение атлантическите въздушни маси. От друга страна климатът в района се формира под непосредственото влияние на издигащите се от юг склонове на Стара планина. Това въздействие е най-силно проявено върху режима на валежите, температурите и вятъра и до голяма степен върху режима на облачността  и останалите метеорологични елементи. Формирането на климатичните условия в този район до голяма степен е повлиян и от сложната морфография на терена и разнообразния характер на постилащата повърхност. Не на последно място съществена роля при формирането на микроклиматичните особености играе и руслото на р. Янтра</w:t>
      </w:r>
    </w:p>
    <w:p w:rsidR="00B37119" w:rsidRDefault="00B37119" w:rsidP="00B37119">
      <w:pPr>
        <w:ind w:left="1416" w:firstLine="0"/>
      </w:pPr>
      <w:r>
        <w:t xml:space="preserve">Зимата тук е относително студена. Характерна особеност на термичния режим </w:t>
      </w:r>
    </w:p>
    <w:p w:rsidR="00B37119" w:rsidRDefault="00B37119" w:rsidP="00B37119">
      <w:pPr>
        <w:ind w:firstLine="0"/>
      </w:pPr>
      <w:r>
        <w:t>през зимата в района са периодичните прояви на фьон, поради което максималните температури са относително по-високи (с около 3-4</w:t>
      </w:r>
      <w:r>
        <w:t>С) от тези в други части на страната със същата надморска височина.</w:t>
      </w:r>
    </w:p>
    <w:p w:rsidR="00B37119" w:rsidRDefault="00B37119" w:rsidP="00B37119">
      <w:pPr>
        <w:ind w:left="1416" w:firstLine="0"/>
      </w:pPr>
      <w:r>
        <w:t>Лятото не е така горещо както в другите по-отдалечени от планината и по-</w:t>
      </w:r>
    </w:p>
    <w:p w:rsidR="00B37119" w:rsidRPr="00B37119" w:rsidRDefault="00B37119" w:rsidP="00B37119">
      <w:pPr>
        <w:ind w:firstLine="0"/>
      </w:pPr>
      <w:r>
        <w:t>ниски части на Дунавската хълмиста равнина. Орографското влияние на Стара планина обуславя нарастване на летните валежи. Оценка на климатичните условия е направена по основните метеорологични елементи имащи отношение към дисперсията и преносът на замърсители в атмосферата. Анализът е направен по данни за станция Габрово от климатичните справочници на България, изготвени от НИМХ-БАН.</w:t>
      </w:r>
    </w:p>
    <w:p w:rsidR="00ED7D2F" w:rsidRDefault="001F0975" w:rsidP="001B248B">
      <w:pPr>
        <w:pStyle w:val="Heading4"/>
        <w:numPr>
          <w:ilvl w:val="3"/>
          <w:numId w:val="10"/>
        </w:numPr>
      </w:pPr>
      <w:bookmarkStart w:id="21" w:name="_Toc461199635"/>
      <w:r w:rsidRPr="00F4093F">
        <w:t>Население</w:t>
      </w:r>
      <w:bookmarkEnd w:id="21"/>
    </w:p>
    <w:p w:rsidR="00B37119" w:rsidRDefault="00B37119" w:rsidP="00B37119">
      <w:r>
        <w:t xml:space="preserve">Населението на община Габрово бележи трайна тенденция на намаляване. Естественият прираст на населението на община Габрово е отрицателен. Миграцията на </w:t>
      </w:r>
      <w:r>
        <w:lastRenderedPageBreak/>
        <w:t>населението също формира отрицателно салдо. Трябва да се има предвид, че населението на града е преобладаващата част от населението на общината и от неговото развитие се определя и демографско състояние на общината. В селата на общината живее много малък дял от предимно възрастно население, което е предпоставка за негативни прогнози за демографското им развитие.</w:t>
      </w:r>
    </w:p>
    <w:p w:rsidR="00B37119" w:rsidRPr="00B37119" w:rsidRDefault="00B37119" w:rsidP="00B37119">
      <w:r>
        <w:t>Община Габрово се състои общо от 134 населени места (гр. Габрово и 133 села, разпределени в 11 кметства и 17 кметски наместничества)</w:t>
      </w:r>
    </w:p>
    <w:p w:rsidR="001E26DA" w:rsidRPr="009A431C" w:rsidRDefault="001F0975" w:rsidP="00CF6DCF">
      <w:pPr>
        <w:rPr>
          <w:rFonts w:asciiTheme="minorHAnsi" w:eastAsia="Calibri" w:hAnsiTheme="minorHAnsi"/>
          <w:color w:val="000000"/>
        </w:rPr>
      </w:pPr>
      <w:r w:rsidRPr="00F855F8">
        <w:t xml:space="preserve">Населението </w:t>
      </w:r>
      <w:r w:rsidR="00F4093F" w:rsidRPr="00F855F8">
        <w:t>в разглеждания регион</w:t>
      </w:r>
      <w:r w:rsidRPr="00F855F8">
        <w:t xml:space="preserve"> бележи трайна тенденция на намаляване. В годините между двете преброявания темпът на прираст на населението в община Габрово -13,2% </w:t>
      </w:r>
      <w:r w:rsidR="00B923F4" w:rsidRPr="00F855F8">
        <w:t xml:space="preserve">или близо 10 хил. души по-малко </w:t>
      </w:r>
      <w:r w:rsidRPr="00F855F8">
        <w:t>(Таблица</w:t>
      </w:r>
      <w:r w:rsidRPr="001F0975">
        <w:rPr>
          <w:rFonts w:asciiTheme="minorHAnsi" w:eastAsia="Calibri" w:hAnsiTheme="minorHAnsi"/>
          <w:color w:val="000000"/>
        </w:rPr>
        <w:t xml:space="preserve"> 1)</w:t>
      </w:r>
    </w:p>
    <w:p w:rsidR="007A0206" w:rsidRPr="00B923F4" w:rsidRDefault="00B923F4" w:rsidP="007A0206">
      <w:pPr>
        <w:spacing w:after="160" w:line="300" w:lineRule="auto"/>
        <w:jc w:val="center"/>
        <w:rPr>
          <w:rFonts w:cs="Times New Roman"/>
          <w:b/>
          <w:szCs w:val="24"/>
        </w:rPr>
      </w:pPr>
      <w:r w:rsidRPr="00B923F4">
        <w:rPr>
          <w:rFonts w:cs="Times New Roman"/>
          <w:b/>
          <w:szCs w:val="24"/>
        </w:rPr>
        <w:t xml:space="preserve">Таблица 1. </w:t>
      </w:r>
      <w:r w:rsidR="007A0206" w:rsidRPr="00B923F4">
        <w:rPr>
          <w:rFonts w:cs="Times New Roman"/>
          <w:b/>
          <w:szCs w:val="24"/>
        </w:rPr>
        <w:t xml:space="preserve">Данни за </w:t>
      </w:r>
      <w:r w:rsidR="00B11D40">
        <w:rPr>
          <w:rFonts w:cs="Times New Roman"/>
          <w:b/>
          <w:szCs w:val="24"/>
        </w:rPr>
        <w:t xml:space="preserve">населението в </w:t>
      </w:r>
      <w:r w:rsidR="00BE4EC4">
        <w:rPr>
          <w:rFonts w:cs="Times New Roman"/>
          <w:b/>
          <w:szCs w:val="24"/>
        </w:rPr>
        <w:t xml:space="preserve">територията обслужвана от Оператора- </w:t>
      </w:r>
      <w:r w:rsidR="007A0206" w:rsidRPr="00B923F4">
        <w:rPr>
          <w:rFonts w:cs="Times New Roman"/>
          <w:b/>
          <w:szCs w:val="24"/>
        </w:rPr>
        <w:t>2014г.</w:t>
      </w:r>
    </w:p>
    <w:tbl>
      <w:tblPr>
        <w:tblW w:w="96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  <w:gridCol w:w="960"/>
        <w:gridCol w:w="956"/>
        <w:gridCol w:w="1004"/>
        <w:gridCol w:w="920"/>
      </w:tblGrid>
      <w:tr w:rsidR="009A431C" w:rsidRPr="009A431C" w:rsidTr="004E22E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4F81BD"/>
              <w:left w:val="nil"/>
              <w:bottom w:val="double" w:sz="6" w:space="0" w:color="4F81BD"/>
              <w:right w:val="nil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bookmarkStart w:id="22" w:name="_Toc397503657"/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Общини</w:t>
            </w:r>
          </w:p>
        </w:tc>
        <w:tc>
          <w:tcPr>
            <w:tcW w:w="2880" w:type="dxa"/>
            <w:gridSpan w:val="3"/>
            <w:tcBorders>
              <w:top w:val="single" w:sz="4" w:space="0" w:color="4F81BD"/>
              <w:left w:val="double" w:sz="6" w:space="0" w:color="4F81BD"/>
              <w:bottom w:val="single" w:sz="4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2880" w:type="dxa"/>
            <w:gridSpan w:val="3"/>
            <w:tcBorders>
              <w:top w:val="single" w:sz="4" w:space="0" w:color="4F81BD"/>
              <w:left w:val="nil"/>
              <w:bottom w:val="single" w:sz="4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В градовете</w:t>
            </w:r>
          </w:p>
        </w:tc>
        <w:tc>
          <w:tcPr>
            <w:tcW w:w="2880" w:type="dxa"/>
            <w:gridSpan w:val="3"/>
            <w:tcBorders>
              <w:top w:val="single" w:sz="4" w:space="0" w:color="4F81BD"/>
              <w:left w:val="nil"/>
              <w:bottom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В селата</w:t>
            </w:r>
          </w:p>
        </w:tc>
      </w:tr>
      <w:tr w:rsidR="009A431C" w:rsidRPr="009A431C" w:rsidTr="009A431C">
        <w:trPr>
          <w:trHeight w:val="315"/>
        </w:trPr>
        <w:tc>
          <w:tcPr>
            <w:tcW w:w="960" w:type="dxa"/>
            <w:vMerge/>
            <w:tcBorders>
              <w:top w:val="single" w:sz="4" w:space="0" w:color="4F81BD"/>
              <w:left w:val="nil"/>
              <w:bottom w:val="double" w:sz="6" w:space="0" w:color="4F81BD"/>
              <w:right w:val="nil"/>
            </w:tcBorders>
            <w:vAlign w:val="center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double" w:sz="6" w:space="0" w:color="4F81BD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Мъже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Жени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Мъже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Жени</w:t>
            </w:r>
          </w:p>
        </w:tc>
        <w:tc>
          <w:tcPr>
            <w:tcW w:w="956" w:type="dxa"/>
            <w:tcBorders>
              <w:top w:val="nil"/>
              <w:left w:val="nil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Общо</w:t>
            </w:r>
          </w:p>
        </w:tc>
        <w:tc>
          <w:tcPr>
            <w:tcW w:w="1004" w:type="dxa"/>
            <w:tcBorders>
              <w:top w:val="nil"/>
              <w:left w:val="nil"/>
              <w:bottom w:val="double" w:sz="6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Мъже</w:t>
            </w:r>
          </w:p>
        </w:tc>
        <w:tc>
          <w:tcPr>
            <w:tcW w:w="920" w:type="dxa"/>
            <w:tcBorders>
              <w:top w:val="nil"/>
              <w:left w:val="nil"/>
              <w:bottom w:val="double" w:sz="6" w:space="0" w:color="4F81BD"/>
              <w:right w:val="nil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Жени</w:t>
            </w:r>
          </w:p>
        </w:tc>
      </w:tr>
      <w:tr w:rsidR="009A431C" w:rsidRPr="009A431C" w:rsidTr="009A431C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nil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</w:rPr>
              <w:t>Габрово</w:t>
            </w:r>
          </w:p>
        </w:tc>
        <w:tc>
          <w:tcPr>
            <w:tcW w:w="960" w:type="dxa"/>
            <w:tcBorders>
              <w:top w:val="nil"/>
              <w:left w:val="double" w:sz="6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61 893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29 902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31 991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56 003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27 038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4F81BD"/>
              <w:right w:val="double" w:sz="6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28 965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5 890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2 864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4F81BD"/>
              <w:right w:val="nil"/>
            </w:tcBorders>
            <w:shd w:val="clear" w:color="auto" w:fill="auto"/>
            <w:noWrap/>
            <w:vAlign w:val="bottom"/>
            <w:hideMark/>
          </w:tcPr>
          <w:p w:rsidR="009A431C" w:rsidRPr="009A431C" w:rsidRDefault="009A431C" w:rsidP="009A431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</w:rPr>
            </w:pPr>
            <w:r w:rsidRPr="009A431C">
              <w:rPr>
                <w:rFonts w:eastAsia="Times New Roman" w:cs="Times New Roman"/>
                <w:color w:val="000000"/>
                <w:sz w:val="20"/>
                <w:szCs w:val="20"/>
                <w:lang w:val="en-US"/>
              </w:rPr>
              <w:t>3 026</w:t>
            </w:r>
          </w:p>
        </w:tc>
      </w:tr>
    </w:tbl>
    <w:p w:rsidR="00B37119" w:rsidRDefault="00B37119" w:rsidP="00B37119">
      <w:bookmarkStart w:id="23" w:name="_Toc461199636"/>
    </w:p>
    <w:p w:rsidR="00B37119" w:rsidRPr="00366FC3" w:rsidRDefault="001B248B" w:rsidP="001B248B">
      <w:pPr>
        <w:pStyle w:val="Heading2"/>
      </w:pPr>
      <w:bookmarkStart w:id="24" w:name="_Toc465343286"/>
      <w:r>
        <w:t xml:space="preserve">3.2. </w:t>
      </w:r>
      <w:r w:rsidR="00A752F0" w:rsidRPr="00366FC3">
        <w:t>Община Дряново</w:t>
      </w:r>
      <w:bookmarkEnd w:id="24"/>
    </w:p>
    <w:p w:rsidR="00A752F0" w:rsidRDefault="00A752F0" w:rsidP="001B248B">
      <w:pPr>
        <w:pStyle w:val="Heading3"/>
      </w:pPr>
      <w:r w:rsidRPr="00A752F0">
        <w:t>3.2.1</w:t>
      </w:r>
      <w:r w:rsidRPr="00A752F0">
        <w:tab/>
        <w:t>Природо-географски и териториално-административни характеристики</w:t>
      </w:r>
    </w:p>
    <w:p w:rsidR="00B37119" w:rsidRDefault="00A752F0" w:rsidP="001B248B">
      <w:pPr>
        <w:pStyle w:val="Heading4"/>
      </w:pPr>
      <w:r w:rsidRPr="00A752F0">
        <w:t>3.2.1.1.</w:t>
      </w:r>
      <w:r w:rsidRPr="00A752F0">
        <w:tab/>
        <w:t>Географско положение</w:t>
      </w:r>
    </w:p>
    <w:p w:rsidR="00366FC3" w:rsidRPr="00366FC3" w:rsidRDefault="00366FC3" w:rsidP="00A752F0">
      <w:r>
        <w:t>О</w:t>
      </w:r>
      <w:r w:rsidRPr="00366FC3">
        <w:t xml:space="preserve">бщина Дряново </w:t>
      </w:r>
      <w:r>
        <w:t>е р</w:t>
      </w:r>
      <w:r w:rsidRPr="00366FC3">
        <w:t>азположена е в южната част на Северен централен район за планиране. Граничи с общините Трявна, Габрово, Севлиево и Велико Търново. Общината е разположена на площ от 248,5 км2, което е близо 0,22 % от територията на страната. От общата й площ близо 63% е заета от земеделски територии, 28,8% - от горски територии, 0,8 - от водни площи, 1% са териториите, заети за транспорт и инфраструктура и едва 6,00 % - от населени места и урбанизирани територии.</w:t>
      </w:r>
    </w:p>
    <w:bookmarkEnd w:id="22"/>
    <w:bookmarkEnd w:id="23"/>
    <w:p w:rsidR="00635A71" w:rsidRDefault="00A752F0" w:rsidP="001B248B">
      <w:pPr>
        <w:pStyle w:val="Heading4"/>
      </w:pPr>
      <w:r w:rsidRPr="00A752F0">
        <w:t>3.2.1.2.</w:t>
      </w:r>
      <w:r w:rsidRPr="00A752F0">
        <w:tab/>
        <w:t>Релеф</w:t>
      </w:r>
    </w:p>
    <w:p w:rsidR="00366FC3" w:rsidRPr="00366FC3" w:rsidRDefault="00366FC3" w:rsidP="00366FC3">
      <w:r w:rsidRPr="00366FC3">
        <w:t>Релефът в община Дряново се определя от геоложкото развитие на Предбалканския физикогеографски район. Според природно-географската подялба на България, общината попада в Средната подобласт на Предбалкана. Релефът е разнообразен, силно разчленен и пресечен. Наблюдават се поредица от долини, прорязани от дерета и оврази, тесни ридове и била със стръмни склонове. Надморската височина варира от 180 м. н. в. до 640 м. н. в. Хоризонталното разчленение на релефа варира от 1,5 до 3 км., а вертикалното от 100 до 200 м. Най-високата точка е „Минин чукар” с надморска височина 704 м., разполовена на платовидното възвишение „Стражата”.</w:t>
      </w:r>
    </w:p>
    <w:p w:rsidR="00366FC3" w:rsidRPr="00366FC3" w:rsidRDefault="00366FC3" w:rsidP="00366FC3">
      <w:r w:rsidRPr="00366FC3">
        <w:t>Общината е разположена върху карстов терен, определящ наличието на множество пещери, понори, въртопи и кари. Оформени са група от пещери („Андъка“ и „Поличките“), от които с най-голямо значение е пещерата „Бачо Киро“.</w:t>
      </w:r>
    </w:p>
    <w:p w:rsidR="00366FC3" w:rsidRPr="00366FC3" w:rsidRDefault="00366FC3" w:rsidP="00366FC3">
      <w:r w:rsidRPr="00366FC3">
        <w:lastRenderedPageBreak/>
        <w:t>Административният център на общината се характеризира с линеарна конфигурация, разположен по долината на р. Дряновска. Надморската му височина е от 234 до 300 м. Градът е обграден от множество ридове и хълмове.</w:t>
      </w:r>
    </w:p>
    <w:p w:rsidR="00A752F0" w:rsidRDefault="00A752F0" w:rsidP="001B248B">
      <w:pPr>
        <w:pStyle w:val="Heading4"/>
      </w:pPr>
      <w:r w:rsidRPr="00A752F0">
        <w:t>3.2.1.3.</w:t>
      </w:r>
      <w:r w:rsidRPr="00A752F0">
        <w:tab/>
        <w:t>Климат</w:t>
      </w:r>
    </w:p>
    <w:p w:rsidR="00366FC3" w:rsidRPr="00366FC3" w:rsidRDefault="00366FC3" w:rsidP="00366FC3">
      <w:r w:rsidRPr="00366FC3">
        <w:t>Климатът в общината е умерено-континентален. Лятото е горещо със средна юлска температура около 21° С, а зимата е студена със средна януарска температура 1,3° С. Средната годишна температура е 10° С. Преобладават западните, северозападните и североизточни ветрове, ориентирани по речните долини. Средната скорост на вятъра е около 1 м/сек. Има наличие на прояви на някои местни типове вятър – планинско-долинен и бора. При южните ветрове снегът бързо се топи и заедно със стичащите се води и пролетни валежи понякога причиняват големи наводнения. Реките Дряновска и Янтра често излизат от коритата си. През лятото при издигането на въздушните маси в Предбалкана, обикновено се поражда мощна гръмотевично – дъждовна облачност.</w:t>
      </w:r>
    </w:p>
    <w:p w:rsidR="00366FC3" w:rsidRPr="00366FC3" w:rsidRDefault="00366FC3" w:rsidP="00366FC3">
      <w:r w:rsidRPr="00366FC3">
        <w:t>Валежите са с летен максимум, зимен минимум и средногодишен обем от 750 мм. Най-много валежи падат през месеците май-юни, а най-малко през месеците януари и февруари. Районът се характеризира с най-висока за страната годишна продължителност на слънчевото греене и липсващи мъгливи дни. Издигането на настъпващите неустойчиви въздушни маси през лятното време са причина за развитието на гръмотевично-дъждовна облачност, която поражда поройни валежи и градушка. Този характер на летните валежи се отразява неблагоприятно върху климата и става причина за интензивните ерозионни процеси по склоновете, както и за прииждането на реките.</w:t>
      </w:r>
    </w:p>
    <w:p w:rsidR="00A752F0" w:rsidRDefault="00A752F0" w:rsidP="001B248B">
      <w:pPr>
        <w:pStyle w:val="Heading4"/>
      </w:pPr>
      <w:r w:rsidRPr="00A752F0">
        <w:t>3.2.1.4.</w:t>
      </w:r>
      <w:r w:rsidRPr="00A752F0">
        <w:tab/>
        <w:t>Население</w:t>
      </w:r>
    </w:p>
    <w:p w:rsidR="00366FC3" w:rsidRPr="001B248B" w:rsidRDefault="00366FC3" w:rsidP="00366FC3">
      <w:pPr>
        <w:spacing w:before="120" w:after="120" w:line="360" w:lineRule="auto"/>
        <w:ind w:firstLine="708"/>
      </w:pPr>
      <w:r w:rsidRPr="001B248B">
        <w:t>Текущата демографска ситуация в общината се характеризира с продължаващо намаляване и застаряване на населението, намаляваща раждаемост и задържащо се високо равнище на общата смъртност. Към 31.12.2013 г., населението в община Дряново възлиза на 10 137 жители по данни на ГД ГРАО. За периода 2009-2013 г. населението намалява с всяка изминала година, като от 2009 до 2013 г. е намаляло с 451 жители. Тенденцията в динамиката в населението на община Дряново за 2009-2013 г. може да бъде проследена на фигурата по-долу:</w:t>
      </w:r>
    </w:p>
    <w:p w:rsidR="00366FC3" w:rsidRPr="00366FC3" w:rsidRDefault="00366FC3" w:rsidP="00366FC3">
      <w:pPr>
        <w:spacing w:before="120" w:after="120" w:line="360" w:lineRule="auto"/>
        <w:ind w:firstLine="0"/>
        <w:jc w:val="center"/>
        <w:rPr>
          <w:rFonts w:ascii="Times New Roman" w:eastAsia="Times New Roman" w:hAnsi="Times New Roman" w:cs="Times New Roman"/>
          <w:sz w:val="20"/>
          <w:szCs w:val="20"/>
          <w:lang w:eastAsia="en-US"/>
        </w:rPr>
      </w:pPr>
      <w:r w:rsidRPr="00366FC3">
        <w:rPr>
          <w:rFonts w:eastAsia="Times New Roman" w:cs="Times New Roman"/>
          <w:noProof/>
          <w:sz w:val="20"/>
          <w:szCs w:val="20"/>
        </w:rPr>
        <w:lastRenderedPageBreak/>
        <w:drawing>
          <wp:inline distT="0" distB="0" distL="0" distR="0" wp14:anchorId="206528A6" wp14:editId="63D52A17">
            <wp:extent cx="5000625" cy="2733675"/>
            <wp:effectExtent l="0" t="0" r="0" b="0"/>
            <wp:docPr id="21" name="Chart 2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1B248B" w:rsidRPr="001B248B" w:rsidRDefault="00E7023B" w:rsidP="00366FC3">
      <w:pPr>
        <w:spacing w:before="120" w:after="120" w:line="360" w:lineRule="auto"/>
        <w:ind w:firstLine="0"/>
        <w:rPr>
          <w:rFonts w:asciiTheme="minorHAnsi" w:eastAsia="Times New Roman" w:hAnsiTheme="minorHAnsi" w:cs="Times New Roman"/>
          <w:i/>
          <w:noProof/>
          <w:szCs w:val="24"/>
          <w:lang w:eastAsia="en-US"/>
        </w:rPr>
      </w:pPr>
      <w:r>
        <w:rPr>
          <w:rFonts w:ascii="Times New Roman" w:eastAsia="Times New Roman" w:hAnsi="Times New Roman" w:cs="Times New Roman"/>
          <w:noProof/>
          <w:szCs w:val="24"/>
          <w:lang w:eastAsia="en-US"/>
        </w:rPr>
        <w:t>Фиг</w:t>
      </w:r>
      <w:r w:rsidRPr="001B248B">
        <w:rPr>
          <w:rFonts w:asciiTheme="minorHAnsi" w:eastAsia="Times New Roman" w:hAnsiTheme="minorHAnsi" w:cs="Times New Roman"/>
          <w:i/>
          <w:noProof/>
          <w:szCs w:val="24"/>
          <w:lang w:eastAsia="en-US"/>
        </w:rPr>
        <w:t>. 2.</w:t>
      </w:r>
      <w:r w:rsidR="00366FC3" w:rsidRPr="001B248B">
        <w:rPr>
          <w:rFonts w:asciiTheme="minorHAnsi" w:eastAsia="Times New Roman" w:hAnsiTheme="minorHAnsi" w:cs="Times New Roman"/>
          <w:i/>
          <w:noProof/>
          <w:szCs w:val="24"/>
          <w:lang w:eastAsia="en-US"/>
        </w:rPr>
        <w:t xml:space="preserve"> Население в община Дряново за периода 2009-2013 / Източник: ГД ГРАО</w:t>
      </w:r>
    </w:p>
    <w:p w:rsidR="00366FC3" w:rsidRPr="001B248B" w:rsidRDefault="00366FC3" w:rsidP="00366FC3">
      <w:pPr>
        <w:spacing w:before="120" w:after="120" w:line="360" w:lineRule="auto"/>
        <w:ind w:firstLine="0"/>
        <w:rPr>
          <w:rFonts w:asciiTheme="minorHAnsi" w:eastAsia="Times New Roman" w:hAnsiTheme="minorHAnsi" w:cs="Times New Roman"/>
          <w:szCs w:val="24"/>
          <w:lang w:eastAsia="en-US"/>
        </w:rPr>
      </w:pPr>
      <w:r w:rsidRPr="001B248B">
        <w:rPr>
          <w:rFonts w:asciiTheme="minorHAnsi" w:eastAsia="Times New Roman" w:hAnsiTheme="minorHAnsi" w:cs="Times New Roman"/>
          <w:b/>
          <w:szCs w:val="24"/>
          <w:lang w:eastAsia="en-US"/>
        </w:rPr>
        <w:tab/>
        <w:t>Разпределението на населението между град Дряново и селата в общината</w:t>
      </w:r>
      <w:r w:rsidRPr="001B248B">
        <w:rPr>
          <w:rFonts w:asciiTheme="minorHAnsi" w:eastAsia="Times New Roman" w:hAnsiTheme="minorHAnsi" w:cs="Times New Roman"/>
          <w:szCs w:val="24"/>
          <w:lang w:eastAsia="en-US"/>
        </w:rPr>
        <w:t xml:space="preserve"> към 31.12.2013 г. може да бъде проследено на фигурата по-долу (Фиг. 2.10.3.2.). Едва по-малко от една четвърт от населението, или 2164 души, живее в селата, докато 76,86 % от жителите на общината, или 7186 души, живеят в общинския център гр. Дряново.</w:t>
      </w:r>
    </w:p>
    <w:p w:rsidR="00366FC3" w:rsidRPr="00366FC3" w:rsidRDefault="00366FC3" w:rsidP="00366FC3">
      <w:pPr>
        <w:spacing w:before="120" w:after="120" w:line="360" w:lineRule="auto"/>
        <w:ind w:firstLine="0"/>
        <w:jc w:val="center"/>
        <w:rPr>
          <w:rFonts w:ascii="Times New Roman" w:eastAsia="Times New Roman" w:hAnsi="Times New Roman" w:cs="Times New Roman"/>
          <w:szCs w:val="24"/>
          <w:lang w:eastAsia="en-US"/>
        </w:rPr>
      </w:pPr>
      <w:r w:rsidRPr="00366FC3">
        <w:rPr>
          <w:rFonts w:ascii="Times New Roman" w:eastAsia="Times New Roman" w:hAnsi="Times New Roman" w:cs="Times New Roman"/>
          <w:noProof/>
          <w:szCs w:val="24"/>
        </w:rPr>
        <w:drawing>
          <wp:inline distT="0" distB="0" distL="0" distR="0" wp14:anchorId="03BCA0A1" wp14:editId="766B0605">
            <wp:extent cx="4433570" cy="2284095"/>
            <wp:effectExtent l="0" t="0" r="24130" b="20955"/>
            <wp:docPr id="22" name="Chart 2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66FC3" w:rsidRDefault="00E7023B" w:rsidP="00366FC3">
      <w:pPr>
        <w:spacing w:before="120" w:after="120" w:line="36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  <w:lang w:eastAsia="en-US"/>
        </w:rPr>
      </w:pPr>
      <w:bookmarkStart w:id="25" w:name="_Toc391646594"/>
      <w:bookmarkStart w:id="26" w:name="_Toc391640638"/>
      <w:bookmarkStart w:id="27" w:name="_Toc393103531"/>
      <w:r w:rsidRPr="001B248B">
        <w:rPr>
          <w:rFonts w:asciiTheme="minorHAnsi" w:eastAsia="Times New Roman" w:hAnsiTheme="minorHAnsi" w:cs="Times New Roman"/>
          <w:i/>
          <w:szCs w:val="24"/>
          <w:lang w:eastAsia="en-US"/>
        </w:rPr>
        <w:t xml:space="preserve">Фиг. 3. </w:t>
      </w:r>
      <w:r w:rsidR="00366FC3" w:rsidRPr="001B248B">
        <w:rPr>
          <w:rFonts w:asciiTheme="minorHAnsi" w:eastAsia="Times New Roman" w:hAnsiTheme="minorHAnsi" w:cs="Times New Roman"/>
          <w:i/>
          <w:szCs w:val="24"/>
          <w:lang w:eastAsia="en-US"/>
        </w:rPr>
        <w:t>Разпределение на населението по местоживеене (град и село) в община Дряново</w:t>
      </w:r>
      <w:bookmarkEnd w:id="25"/>
      <w:bookmarkEnd w:id="26"/>
      <w:r w:rsidR="00366FC3" w:rsidRPr="001B248B">
        <w:rPr>
          <w:rFonts w:asciiTheme="minorHAnsi" w:eastAsia="Times New Roman" w:hAnsiTheme="minorHAnsi" w:cs="Times New Roman"/>
          <w:i/>
          <w:szCs w:val="24"/>
          <w:lang w:eastAsia="en-US"/>
        </w:rPr>
        <w:t xml:space="preserve"> към 31.12.2013 г.</w:t>
      </w:r>
      <w:bookmarkEnd w:id="27"/>
      <w:r w:rsidR="00366FC3" w:rsidRPr="001B248B">
        <w:rPr>
          <w:rFonts w:asciiTheme="minorHAnsi" w:eastAsia="Times New Roman" w:hAnsiTheme="minorHAnsi" w:cs="Times New Roman"/>
          <w:i/>
          <w:szCs w:val="24"/>
          <w:lang w:eastAsia="en-US"/>
        </w:rPr>
        <w:t>/ Източник: НСИ</w:t>
      </w:r>
    </w:p>
    <w:p w:rsidR="001B248B" w:rsidRDefault="001B248B" w:rsidP="00366FC3">
      <w:pPr>
        <w:spacing w:before="120" w:after="120" w:line="36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  <w:lang w:eastAsia="en-US"/>
        </w:rPr>
      </w:pPr>
    </w:p>
    <w:p w:rsidR="001B248B" w:rsidRDefault="001B248B" w:rsidP="00366FC3">
      <w:pPr>
        <w:spacing w:before="120" w:after="120" w:line="36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  <w:lang w:eastAsia="en-US"/>
        </w:rPr>
      </w:pPr>
    </w:p>
    <w:p w:rsidR="001B248B" w:rsidRDefault="001B248B" w:rsidP="00366FC3">
      <w:pPr>
        <w:spacing w:before="120" w:after="120" w:line="36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  <w:lang w:eastAsia="en-US"/>
        </w:rPr>
      </w:pPr>
    </w:p>
    <w:p w:rsidR="001B248B" w:rsidRPr="001B248B" w:rsidRDefault="001B248B" w:rsidP="00366FC3">
      <w:pPr>
        <w:spacing w:before="120" w:after="120" w:line="36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  <w:lang w:eastAsia="en-US"/>
        </w:rPr>
      </w:pPr>
    </w:p>
    <w:p w:rsidR="00A752F0" w:rsidRPr="00366FC3" w:rsidRDefault="00A752F0" w:rsidP="001B248B">
      <w:pPr>
        <w:pStyle w:val="Heading2"/>
      </w:pPr>
      <w:bookmarkStart w:id="28" w:name="_Toc465343287"/>
      <w:r w:rsidRPr="00366FC3">
        <w:lastRenderedPageBreak/>
        <w:t>3.3. Община Трявна</w:t>
      </w:r>
      <w:bookmarkEnd w:id="28"/>
    </w:p>
    <w:p w:rsidR="00A752F0" w:rsidRPr="00A752F0" w:rsidRDefault="00366FC3" w:rsidP="001B248B">
      <w:pPr>
        <w:pStyle w:val="Heading3"/>
      </w:pPr>
      <w:r>
        <w:t>3.3</w:t>
      </w:r>
      <w:r w:rsidR="00A752F0" w:rsidRPr="00A752F0">
        <w:t>.1</w:t>
      </w:r>
      <w:r w:rsidR="00A752F0" w:rsidRPr="00A752F0">
        <w:tab/>
        <w:t>Природо-географски и териториално-административни характеристики</w:t>
      </w:r>
    </w:p>
    <w:p w:rsidR="00A752F0" w:rsidRDefault="00366FC3" w:rsidP="001B248B">
      <w:pPr>
        <w:pStyle w:val="Heading4"/>
      </w:pPr>
      <w:r>
        <w:t>3.3</w:t>
      </w:r>
      <w:r w:rsidR="00A752F0" w:rsidRPr="00A752F0">
        <w:t>.1.1.</w:t>
      </w:r>
      <w:r w:rsidR="00A752F0" w:rsidRPr="00A752F0">
        <w:tab/>
        <w:t>Географско положение</w:t>
      </w:r>
    </w:p>
    <w:p w:rsidR="00366FC3" w:rsidRPr="00366FC3" w:rsidRDefault="00366FC3" w:rsidP="00366FC3">
      <w:r w:rsidRPr="00366FC3">
        <w:t>Община Трявна заема площ от 255 кв. км. Обхваща част от централния Предбалкан и част от прилежащите северни склонове на Централна Стара планина (Тревненска планина).</w:t>
      </w:r>
    </w:p>
    <w:p w:rsidR="00366FC3" w:rsidRPr="00366FC3" w:rsidRDefault="00366FC3" w:rsidP="00366FC3">
      <w:r w:rsidRPr="00366FC3">
        <w:tab/>
        <w:t>На запад община Трявна граничи с община Габрово, на север - с община Дряново, на североизток и изток - с община Велико Търново и на юг - с общините Казанлък и Мъглиж. Град Трявна има пътна връзка със следните основни направления: Шипченски проход (до гр. Габрово - 19 км), Прохода на Републиката (до Вонеща вода-20 км), гр. Велико Търново – 40 км.</w:t>
      </w:r>
    </w:p>
    <w:p w:rsidR="00A752F0" w:rsidRDefault="00366FC3" w:rsidP="001B248B">
      <w:pPr>
        <w:pStyle w:val="Heading4"/>
      </w:pPr>
      <w:r>
        <w:t>3.3</w:t>
      </w:r>
      <w:r w:rsidR="00A752F0" w:rsidRPr="00A752F0">
        <w:t>.1.2.</w:t>
      </w:r>
      <w:r w:rsidR="00A752F0" w:rsidRPr="00A752F0">
        <w:tab/>
        <w:t>Релеф</w:t>
      </w:r>
    </w:p>
    <w:p w:rsidR="00366FC3" w:rsidRPr="00366FC3" w:rsidRDefault="00366FC3" w:rsidP="00A752F0">
      <w:r w:rsidRPr="00366FC3">
        <w:t>Релефът на общината е предимно планински и полупланински, включващ част от Главната старопланинска верига и Предбалкана. Площта й се характеризира с голямо разнообразие на теренни форми - същинска планина, речни долини, хълмове, седловини, билни заравнености. Теренът е преимуществено планински, като надморската височина варира между 400 и 1489 м, средната надморска височина на общинската територия е 700 м. Град Трявна е разположен на 435 м НВ, а най-високата точка е връх Бедек. Наличието на множество ручеи и малки реки, течащи предимно в овразите, прави околността извън пътищата почти непроходима за механизиран транспорт.</w:t>
      </w:r>
    </w:p>
    <w:p w:rsidR="00A752F0" w:rsidRDefault="00366FC3" w:rsidP="001B248B">
      <w:pPr>
        <w:pStyle w:val="Heading4"/>
      </w:pPr>
      <w:r>
        <w:t>3.3</w:t>
      </w:r>
      <w:r w:rsidR="00A752F0" w:rsidRPr="00A752F0">
        <w:t>.1.3.</w:t>
      </w:r>
      <w:r w:rsidR="00A752F0" w:rsidRPr="00A752F0">
        <w:tab/>
        <w:t>Климат</w:t>
      </w:r>
    </w:p>
    <w:p w:rsidR="00366FC3" w:rsidRPr="00366FC3" w:rsidRDefault="00366FC3" w:rsidP="00366FC3">
      <w:r w:rsidRPr="00366FC3">
        <w:t xml:space="preserve">Климатът e важен компонент на географската среда. Той оказва силно влияние върху останалите компоненти на природната среда – води, почви, растителен и животински свят. Има голямо значение за развитие на селското и горско стопанство, туристическото дело, отделните видове транспорт, строителството и промишлеността. </w:t>
      </w:r>
    </w:p>
    <w:p w:rsidR="00366FC3" w:rsidRPr="00366FC3" w:rsidRDefault="00366FC3" w:rsidP="00366FC3">
      <w:r w:rsidRPr="00366FC3">
        <w:t>Територията на Община Трявна попада в зоната на умерено-континенталния климат. Неговите измерения се обуславят до голяма степен от непосредствената близост на планината, от обраслите с гори големи планински повърхности и от начупения релеф. Характеризира се с по–високи минимални температури през лятото в сравнение с тези за страната. Горите влияят върху намаляването на температурите през лятото и запазване на по–високи температурни стойности през зимата. Под влияние на климата влажността на региона е сравнително висока през всички годишни сезони. Естествената защитеност от големия брой планински възвишения и горски насаждения оказва влияние върху намаляване на скоростта на движение на въздушните маси и спадане на тяхната сила. Ветровете са непериодични и с разнообразен интензитет, преобладават северните, северозападните и западните ветрове, по долините на реките типичен е вечерният планински вятър.</w:t>
      </w:r>
    </w:p>
    <w:p w:rsidR="00366FC3" w:rsidRPr="00366FC3" w:rsidRDefault="00366FC3" w:rsidP="00366FC3">
      <w:r w:rsidRPr="00366FC3">
        <w:t xml:space="preserve">Зимата в региона е сравнително студена със средни температури за януари от – 5,5° до + 2,8 0C. Пролетта настъпва късно – в края на март със средни температури за април от + 5,5 0C до + 16,5 0C. Лятото е прохладно и влажно със средни температури за юли от +14,6 0C до + 27,4 0C. Есента е топла, с първи есенни застудявания в края на октомври – </w:t>
      </w:r>
      <w:r w:rsidRPr="00366FC3">
        <w:lastRenderedPageBreak/>
        <w:t>началото на ноември. Средните минимални температури за ноември варират между + 2,7 0C до +11,1 0C. Периодът, през който няма минусови температури, е средно 196 дни през годината. Регионът се характеризира с висока (2190 часа) годишна продължителност на слънчевото греене. Средната годишна влажност на въздуха е 74 %, като най–ниските и стойности – 30 % са през горещите летни месеци, като през периода от края на лятото и началото на есента са характерни продължителни засушавания, въпреки че в района преобладават летните валежи, които достигат до 1/3 от годишната валежна сума - 881 мм/кв.м. Снеговалежите в региона са обилни, максимумът им е в края на януари – началото на февруари. Снежната покривка се задържа средно 110 дни в годината.</w:t>
      </w:r>
    </w:p>
    <w:p w:rsidR="00A752F0" w:rsidRPr="00A752F0" w:rsidRDefault="00A752F0" w:rsidP="001B248B">
      <w:pPr>
        <w:pStyle w:val="Heading4"/>
      </w:pPr>
      <w:r w:rsidRPr="00A752F0">
        <w:t>3.</w:t>
      </w:r>
      <w:r w:rsidR="00366FC3">
        <w:t>3</w:t>
      </w:r>
      <w:r w:rsidRPr="00A752F0">
        <w:t>.1.4.</w:t>
      </w:r>
      <w:r w:rsidRPr="00A752F0">
        <w:tab/>
        <w:t>Население</w:t>
      </w:r>
    </w:p>
    <w:p w:rsidR="00366FC3" w:rsidRDefault="00366FC3" w:rsidP="00366FC3">
      <w:r>
        <w:t xml:space="preserve">Според данните от последното преброяване към 01.02.2011г. населението на община Трявна е 11 754 души. В гр. Трявна живеят 9 426 души (80, 19 %). Гъстотата на населението е – 46,09 души на кв. км, при  47, 68  души на кв. км средно за страната. </w:t>
      </w:r>
    </w:p>
    <w:p w:rsidR="00366FC3" w:rsidRDefault="00366FC3" w:rsidP="00366FC3">
      <w:r>
        <w:t xml:space="preserve">Административно Община Трявна е разделена на 1 кметство и седем кметски наместничества. В състава и влизат двата града – Трявна и Плачковци и още 104 села. </w:t>
      </w:r>
    </w:p>
    <w:p w:rsidR="00366FC3" w:rsidRDefault="00366FC3" w:rsidP="00366FC3">
      <w:r>
        <w:tab/>
        <w:t>Населението живеещо в тях е както следва:</w:t>
      </w:r>
    </w:p>
    <w:p w:rsidR="00366FC3" w:rsidRDefault="00366FC3" w:rsidP="00366FC3">
      <w:r>
        <w:tab/>
        <w:t xml:space="preserve">Гр. Плачковци – 1 796 души </w:t>
      </w:r>
    </w:p>
    <w:p w:rsidR="00A752F0" w:rsidRDefault="00366FC3" w:rsidP="00366FC3">
      <w:r>
        <w:tab/>
        <w:t>В селата  - 532 души</w:t>
      </w:r>
    </w:p>
    <w:p w:rsidR="00DC69A9" w:rsidRDefault="00DC69A9" w:rsidP="00DC69A9">
      <w:pPr>
        <w:ind w:right="42" w:firstLine="630"/>
        <w:rPr>
          <w:lang w:val="ru-RU"/>
        </w:rPr>
      </w:pPr>
      <w:r>
        <w:rPr>
          <w:lang w:val="ru-RU"/>
        </w:rPr>
        <w:t>В основата на демографските загуби е отрицателният естествен прираст и миграциите. Тези негативни процеси засягат и населените места от община Трявна, където на 01.02.2011 г. г. изчисленото</w:t>
      </w:r>
      <w:r>
        <w:rPr>
          <w:i/>
          <w:lang w:val="ru-RU"/>
        </w:rPr>
        <w:t xml:space="preserve"> налично население на общината</w:t>
      </w:r>
      <w:r>
        <w:rPr>
          <w:lang w:val="ru-RU"/>
        </w:rPr>
        <w:t xml:space="preserve"> е 11 754  д. В периода между двете преброявания е намаляло населението във всичките населени места на общината в резултат на отрицателен естествен и механичен прираст  с  2 637 д, или с 18.3 %  (с около 1.83 % средногодишно).  </w:t>
      </w:r>
    </w:p>
    <w:tbl>
      <w:tblPr>
        <w:tblW w:w="4918" w:type="pct"/>
        <w:tblInd w:w="1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81"/>
        <w:gridCol w:w="2332"/>
        <w:gridCol w:w="1839"/>
        <w:gridCol w:w="1839"/>
      </w:tblGrid>
      <w:tr w:rsidR="00DC69A9" w:rsidRPr="001B248B" w:rsidTr="00DC69A9">
        <w:trPr>
          <w:trHeight w:val="420"/>
        </w:trPr>
        <w:tc>
          <w:tcPr>
            <w:tcW w:w="18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/>
                <w:sz w:val="22"/>
                <w:lang w:val="en-US" w:eastAsia="en-US"/>
              </w:rPr>
              <w:t>Населени места</w:t>
            </w:r>
          </w:p>
        </w:tc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/>
                <w:sz w:val="22"/>
                <w:lang w:val="en-US" w:eastAsia="en-US"/>
              </w:rPr>
              <w:t>2011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/>
                <w:sz w:val="22"/>
                <w:lang w:val="en-US" w:eastAsia="en-US"/>
              </w:rPr>
              <w:t>2012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sz w:val="20"/>
                <w:szCs w:val="20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/>
                <w:sz w:val="22"/>
                <w:lang w:val="en-US" w:eastAsia="en-US"/>
              </w:rPr>
              <w:t>2013</w:t>
            </w:r>
          </w:p>
        </w:tc>
      </w:tr>
      <w:tr w:rsidR="00DC69A9" w:rsidRPr="001B248B" w:rsidTr="00DC69A9">
        <w:trPr>
          <w:trHeight w:val="420"/>
        </w:trPr>
        <w:tc>
          <w:tcPr>
            <w:tcW w:w="18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Cs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Cs/>
                <w:sz w:val="22"/>
                <w:lang w:val="en-US" w:eastAsia="en-US"/>
              </w:rPr>
              <w:t>Община Трявна</w:t>
            </w:r>
          </w:p>
        </w:tc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Cs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Cs/>
                <w:sz w:val="22"/>
                <w:lang w:val="en-US" w:eastAsia="en-US"/>
              </w:rPr>
              <w:t>11603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Cs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Cs/>
                <w:sz w:val="22"/>
                <w:lang w:val="en-US" w:eastAsia="en-US"/>
              </w:rPr>
              <w:t>11462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bCs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bCs/>
                <w:sz w:val="22"/>
                <w:lang w:val="en-US" w:eastAsia="en-US"/>
              </w:rPr>
              <w:t>11278</w:t>
            </w:r>
          </w:p>
        </w:tc>
      </w:tr>
      <w:tr w:rsidR="00DC69A9" w:rsidRPr="001B248B" w:rsidTr="00DC69A9">
        <w:trPr>
          <w:trHeight w:val="420"/>
        </w:trPr>
        <w:tc>
          <w:tcPr>
            <w:tcW w:w="18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Град Трявна</w:t>
            </w:r>
          </w:p>
        </w:tc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9313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9202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9054</w:t>
            </w:r>
          </w:p>
        </w:tc>
      </w:tr>
      <w:tr w:rsidR="00DC69A9" w:rsidRPr="001B248B" w:rsidTr="00DC69A9">
        <w:trPr>
          <w:trHeight w:val="420"/>
        </w:trPr>
        <w:tc>
          <w:tcPr>
            <w:tcW w:w="18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Град Плачковци</w:t>
            </w:r>
          </w:p>
        </w:tc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1771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1751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1716</w:t>
            </w:r>
          </w:p>
        </w:tc>
      </w:tr>
      <w:tr w:rsidR="00DC69A9" w:rsidRPr="001B248B" w:rsidTr="00DC69A9">
        <w:trPr>
          <w:trHeight w:val="420"/>
        </w:trPr>
        <w:tc>
          <w:tcPr>
            <w:tcW w:w="18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Села</w:t>
            </w:r>
          </w:p>
        </w:tc>
        <w:tc>
          <w:tcPr>
            <w:tcW w:w="1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519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509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C69A9" w:rsidRPr="001B248B" w:rsidRDefault="00DC69A9" w:rsidP="00DC69A9">
            <w:pPr>
              <w:autoSpaceDE w:val="0"/>
              <w:autoSpaceDN w:val="0"/>
              <w:adjustRightInd w:val="0"/>
              <w:spacing w:before="0" w:after="0" w:line="360" w:lineRule="auto"/>
              <w:ind w:firstLine="0"/>
              <w:jc w:val="center"/>
              <w:rPr>
                <w:rFonts w:asciiTheme="minorHAnsi" w:eastAsia="Times New Roman" w:hAnsiTheme="minorHAnsi" w:cs="Arial"/>
                <w:lang w:val="en-US" w:eastAsia="en-US"/>
              </w:rPr>
            </w:pPr>
            <w:r w:rsidRPr="001B248B">
              <w:rPr>
                <w:rFonts w:asciiTheme="minorHAnsi" w:eastAsia="Times New Roman" w:hAnsiTheme="minorHAnsi" w:cs="Arial"/>
                <w:sz w:val="22"/>
                <w:lang w:val="en-US" w:eastAsia="en-US"/>
              </w:rPr>
              <w:t>508</w:t>
            </w:r>
          </w:p>
        </w:tc>
      </w:tr>
    </w:tbl>
    <w:p w:rsidR="00DC69A9" w:rsidRPr="00DC69A9" w:rsidRDefault="00DC69A9" w:rsidP="00DC69A9">
      <w:pPr>
        <w:spacing w:before="120" w:after="0"/>
        <w:ind w:firstLine="0"/>
        <w:rPr>
          <w:rFonts w:ascii="Times New Roman" w:eastAsia="Times New Roman" w:hAnsi="Times New Roman" w:cs="Times New Roman"/>
          <w:szCs w:val="20"/>
          <w:lang w:eastAsia="en-US"/>
        </w:rPr>
      </w:pPr>
    </w:p>
    <w:p w:rsidR="00DC69A9" w:rsidRPr="001B248B" w:rsidRDefault="00DC69A9" w:rsidP="00DC69A9">
      <w:pPr>
        <w:spacing w:before="120" w:after="0"/>
        <w:ind w:firstLine="426"/>
        <w:rPr>
          <w:rFonts w:asciiTheme="minorHAnsi" w:eastAsia="Times New Roman" w:hAnsiTheme="minorHAnsi" w:cs="Times New Roman"/>
          <w:szCs w:val="20"/>
          <w:lang w:eastAsia="en-US"/>
        </w:rPr>
      </w:pPr>
      <w:r w:rsidRPr="001B248B">
        <w:rPr>
          <w:rFonts w:asciiTheme="minorHAnsi" w:eastAsia="Times New Roman" w:hAnsiTheme="minorHAnsi" w:cs="Times New Roman"/>
          <w:szCs w:val="20"/>
          <w:lang w:eastAsia="en-US"/>
        </w:rPr>
        <w:t xml:space="preserve">Естественият прираст на населението е отрицателен. Върху демографската структура влияят процесите на стареене, характеризиращи се с ниска раждаемост и висока обща смъртност; засилени са процесите на миграция към големите български градове и към други страни. </w:t>
      </w:r>
    </w:p>
    <w:p w:rsidR="00DC69A9" w:rsidRPr="001B248B" w:rsidRDefault="00DC69A9" w:rsidP="00366FC3">
      <w:pPr>
        <w:rPr>
          <w:rFonts w:asciiTheme="minorHAnsi" w:hAnsiTheme="minorHAnsi"/>
        </w:rPr>
      </w:pPr>
    </w:p>
    <w:bookmarkEnd w:id="18"/>
    <w:p w:rsidR="00CD4C6E" w:rsidRPr="00DC69A9" w:rsidRDefault="00E51F0A" w:rsidP="00E51F0A">
      <w:pPr>
        <w:pStyle w:val="Heading1"/>
        <w:numPr>
          <w:ilvl w:val="0"/>
          <w:numId w:val="10"/>
        </w:numPr>
      </w:pPr>
      <w:r>
        <w:lastRenderedPageBreak/>
        <w:t xml:space="preserve"> </w:t>
      </w:r>
      <w:bookmarkStart w:id="29" w:name="_Toc465343288"/>
      <w:r w:rsidR="00DC69A9" w:rsidRPr="00DC69A9">
        <w:t xml:space="preserve">ДАННИ И ИНФОРМАЦИЯ, ОТНАСЯЩИ СЕ ДО СЕКТОР </w:t>
      </w:r>
      <w:r w:rsidR="00FD4D92">
        <w:t xml:space="preserve">ПИТЕЙНИ </w:t>
      </w:r>
      <w:r w:rsidR="00DC69A9" w:rsidRPr="00DC69A9">
        <w:t>ВОДИ</w:t>
      </w:r>
      <w:bookmarkEnd w:id="29"/>
    </w:p>
    <w:p w:rsidR="00DC7916" w:rsidRDefault="00DC69A9" w:rsidP="00DC7916">
      <w:pPr>
        <w:pStyle w:val="ListParagraph"/>
        <w:spacing w:before="120" w:after="120" w:line="360" w:lineRule="auto"/>
        <w:ind w:left="360" w:firstLine="348"/>
        <w:rPr>
          <w:lang w:val="bg-BG"/>
        </w:rPr>
      </w:pPr>
      <w:r w:rsidRPr="00DC69A9">
        <w:t>ВиК” ООД - Габрово обхваща територията на общ</w:t>
      </w:r>
      <w:r w:rsidR="00DC7916">
        <w:t>ини Габрово, Дряново и Трявна с</w:t>
      </w:r>
    </w:p>
    <w:p w:rsidR="00DC69A9" w:rsidRPr="00DC7916" w:rsidRDefault="00DC69A9" w:rsidP="00DC7916">
      <w:pPr>
        <w:spacing w:before="120" w:after="120" w:line="360" w:lineRule="auto"/>
        <w:ind w:firstLine="0"/>
      </w:pPr>
      <w:r w:rsidRPr="00DC69A9">
        <w:rPr>
          <w:rFonts w:asciiTheme="minorHAnsi" w:hAnsiTheme="minorHAnsi"/>
          <w:szCs w:val="24"/>
        </w:rPr>
        <w:t xml:space="preserve">общ </w:t>
      </w:r>
      <w:r w:rsidRPr="00DC69A9">
        <w:t xml:space="preserve">брой на населението 79 613 жители. </w:t>
      </w:r>
    </w:p>
    <w:p w:rsidR="00DC7916" w:rsidRDefault="00DC69A9" w:rsidP="00DC69A9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69A9">
        <w:t>Услугата водоснабдяване се извършва в 139 населени места с население 79 088 жители</w:t>
      </w:r>
    </w:p>
    <w:p w:rsidR="00DC69A9" w:rsidRPr="00DC69A9" w:rsidRDefault="00DC69A9" w:rsidP="00DC7916">
      <w:pPr>
        <w:spacing w:before="120" w:after="120" w:line="360" w:lineRule="auto"/>
        <w:ind w:firstLine="0"/>
        <w:rPr>
          <w:rFonts w:asciiTheme="minorHAnsi" w:hAnsiTheme="minorHAnsi"/>
          <w:szCs w:val="24"/>
        </w:rPr>
      </w:pPr>
      <w:r w:rsidRPr="00DC69A9">
        <w:t xml:space="preserve"> (99,3%). За 28 населени места се купува вода от </w:t>
      </w:r>
      <w:r w:rsidRPr="00DC69A9">
        <w:rPr>
          <w:rFonts w:asciiTheme="minorHAnsi" w:hAnsiTheme="minorHAnsi"/>
          <w:szCs w:val="24"/>
        </w:rPr>
        <w:t>„Бяла” ЕООД – Севлиево и „ВиК Йовковци” - Велико Търново.</w:t>
      </w:r>
    </w:p>
    <w:p w:rsidR="00DC69A9" w:rsidRDefault="00DC69A9" w:rsidP="00DC69A9">
      <w:pPr>
        <w:pStyle w:val="ListParagraph"/>
        <w:spacing w:before="120" w:after="120" w:line="360" w:lineRule="auto"/>
        <w:ind w:left="360" w:firstLine="0"/>
        <w:rPr>
          <w:lang w:val="bg-BG"/>
        </w:rPr>
      </w:pPr>
      <w:proofErr w:type="gramStart"/>
      <w:r w:rsidRPr="00DC69A9">
        <w:t>Пречиствателни станции за питейна вода има само в гр.</w:t>
      </w:r>
      <w:proofErr w:type="gramEnd"/>
      <w:r w:rsidRPr="00DC69A9">
        <w:t xml:space="preserve"> Габрово – ПСПВ „Ки</w:t>
      </w:r>
      <w:r w:rsidR="0069689A">
        <w:t>селчова могила” и ПСПВ „Малуша</w:t>
      </w:r>
      <w:proofErr w:type="gramStart"/>
      <w:r w:rsidR="0069689A">
        <w:t>”</w:t>
      </w:r>
      <w:r w:rsidRPr="00DC69A9">
        <w:t xml:space="preserve"> .</w:t>
      </w:r>
      <w:proofErr w:type="gramEnd"/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Услугите се извършват чрез 76 водоснабдителни системи със следните по-важни производствени характеристики: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Действуващи водоизточници – яз. „Христо Смирненски” и 158 бр. повърхностни и подземни водоизточници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Външна водопроводна мрежа – 466 км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Помпени станции и хидрофори – 53 бр.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Действащи напорни водоеми – 200 бр.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Вътрешна водопроводна мрежа – 670 км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Сградни водопроводни отклонения – 24 444 бр.</w:t>
      </w:r>
    </w:p>
    <w:p w:rsidR="00DC7916" w:rsidRPr="00DC7916" w:rsidRDefault="00DC7916" w:rsidP="00DC7916">
      <w:pPr>
        <w:pStyle w:val="ListParagraph"/>
        <w:spacing w:before="120" w:after="120" w:line="360" w:lineRule="auto"/>
        <w:ind w:left="360" w:firstLine="0"/>
        <w:rPr>
          <w:lang w:val="bg-BG"/>
        </w:rPr>
      </w:pPr>
      <w:r w:rsidRPr="00DC7916">
        <w:rPr>
          <w:lang w:val="bg-BG"/>
        </w:rPr>
        <w:t>•</w:t>
      </w:r>
      <w:r w:rsidRPr="00DC7916">
        <w:rPr>
          <w:lang w:val="bg-BG"/>
        </w:rPr>
        <w:tab/>
        <w:t>Обща водоснабдена площ  – 76 383 000 м2</w:t>
      </w:r>
    </w:p>
    <w:p w:rsidR="00A0503C" w:rsidRDefault="00FB220B" w:rsidP="00E51F0A">
      <w:pPr>
        <w:pStyle w:val="Heading2"/>
        <w:numPr>
          <w:ilvl w:val="1"/>
          <w:numId w:val="10"/>
        </w:numPr>
      </w:pPr>
      <w:bookmarkStart w:id="30" w:name="_Toc465343289"/>
      <w:r>
        <w:t>Водоснабдяване</w:t>
      </w:r>
      <w:r w:rsidR="00A0503C" w:rsidRPr="00E854E1">
        <w:t xml:space="preserve"> Община Габрово</w:t>
      </w:r>
      <w:bookmarkEnd w:id="30"/>
    </w:p>
    <w:p w:rsidR="00945D0D" w:rsidRDefault="00945D0D" w:rsidP="00945D0D">
      <w:pPr>
        <w:rPr>
          <w:lang w:eastAsia="ar-SA"/>
        </w:rPr>
      </w:pPr>
      <w:r>
        <w:rPr>
          <w:lang w:eastAsia="ar-SA"/>
        </w:rPr>
        <w:t>Обслужваните водоснабдителните системи в Община Габрово са 35 бр.  И обхващат 99 % от населението. Описанието на всяка една от тях е дадена в текста по долу.</w:t>
      </w:r>
    </w:p>
    <w:p w:rsidR="00945D0D" w:rsidRDefault="00945D0D" w:rsidP="00945D0D">
      <w:pPr>
        <w:rPr>
          <w:lang w:eastAsia="ar-SA"/>
        </w:rPr>
      </w:pPr>
      <w:r>
        <w:rPr>
          <w:lang w:eastAsia="ar-SA"/>
        </w:rPr>
        <w:t>За водоснабдяване на гр. Габрово и населените места от общината се използват язовир „Христо Смирненски“, РВ „Малуша“, РВ „Сапатовец“ и 69 подземни водоизточници.</w:t>
      </w:r>
    </w:p>
    <w:p w:rsidR="00945D0D" w:rsidRDefault="00945D0D" w:rsidP="00945D0D">
      <w:pPr>
        <w:rPr>
          <w:lang w:eastAsia="ar-SA"/>
        </w:rPr>
      </w:pPr>
      <w:r>
        <w:rPr>
          <w:lang w:eastAsia="ar-SA"/>
        </w:rPr>
        <w:t>Общата дължина на довеждащите водопроводи е 248.258 км.</w:t>
      </w:r>
    </w:p>
    <w:p w:rsidR="00945D0D" w:rsidRDefault="00945D0D" w:rsidP="00945D0D">
      <w:pPr>
        <w:rPr>
          <w:lang w:eastAsia="ar-SA"/>
        </w:rPr>
      </w:pPr>
      <w:r>
        <w:rPr>
          <w:lang w:eastAsia="ar-SA"/>
        </w:rPr>
        <w:t>Общата дължина на разпределителните водопроводи е 433.893 км.</w:t>
      </w:r>
    </w:p>
    <w:p w:rsidR="009E49C4" w:rsidRPr="00945D0D" w:rsidRDefault="009E49C4" w:rsidP="00945D0D">
      <w:pPr>
        <w:rPr>
          <w:lang w:eastAsia="ar-SA"/>
        </w:rPr>
      </w:pPr>
    </w:p>
    <w:p w:rsidR="00FB220B" w:rsidRPr="00FB220B" w:rsidRDefault="00FB220B" w:rsidP="00E51F0A">
      <w:pPr>
        <w:pStyle w:val="Heading3"/>
        <w:numPr>
          <w:ilvl w:val="2"/>
          <w:numId w:val="10"/>
        </w:numPr>
      </w:pPr>
      <w:r w:rsidRPr="00FB220B">
        <w:lastRenderedPageBreak/>
        <w:t>Водоснабдителни системи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„Христо Смирненски”</w:t>
      </w:r>
    </w:p>
    <w:p w:rsidR="00DC7916" w:rsidRPr="00F84A0E" w:rsidRDefault="00DC7916" w:rsidP="00DC7916">
      <w:r w:rsidRPr="00F84A0E">
        <w:t>Водоизточници – язовир „Христо Смирненски” и 11 бр. каптажи  (неизползвани – 11 бр. каптажи), Напорни водоеми – 24 бр. с общ V=22 385 м</w:t>
      </w:r>
      <w:r w:rsidRPr="00F84A0E">
        <w:rPr>
          <w:vertAlign w:val="superscript"/>
        </w:rPr>
        <w:t>3</w:t>
      </w:r>
      <w:r w:rsidRPr="00F84A0E">
        <w:t>, довеждащи водопроводи – 77.753 км, Вътрешна водопроводна мрежа – 200.575 км, ПС „Тончевци” (Q=11.0l/s;H=244m;N=55.0kW), ПС „Баждар” (Q=300.0l/s;H=70m;N=250.0kW), ПС „Стефановци”( Q=25.0l/s;H=102m;N=44.0kW), ПС „Баба Зара” (I гр. - Q=6.0l/s;H=160m;N=15.0kW, II гр. - Q=6.0l/s;H=60m;N=5.5kW), Хидрофор „Младежки дом”( Q=3.0l/s;H=48m;N=11.0kW),  ПС „Петкова нива”( Q=44.0l/s;H=70m;N=22.0kW),                                 ПС „Чехлевци”( Q=2.0l/s;H=75m;N=5.0kW), ПС „Николочовци”, ПСПВ „Киселчова могила”;</w:t>
      </w:r>
    </w:p>
    <w:p w:rsidR="00DC7916" w:rsidRPr="00E854E1" w:rsidRDefault="00DC7916" w:rsidP="00DC7916">
      <w:pPr>
        <w:pStyle w:val="ListParagraph"/>
        <w:widowControl w:val="0"/>
        <w:numPr>
          <w:ilvl w:val="0"/>
          <w:numId w:val="2"/>
        </w:numPr>
        <w:suppressAutoHyphens w:val="0"/>
        <w:spacing w:before="0" w:after="200" w:line="276" w:lineRule="auto"/>
        <w:contextualSpacing/>
        <w:rPr>
          <w:rFonts w:cs="Arial"/>
          <w:b/>
          <w:lang w:val="bg-BG"/>
        </w:rPr>
      </w:pPr>
      <w:r w:rsidRPr="00E854E1">
        <w:rPr>
          <w:rFonts w:cs="Arial"/>
          <w:b/>
          <w:lang w:val="bg-BG"/>
        </w:rPr>
        <w:t xml:space="preserve">Язовир </w:t>
      </w:r>
      <w:r w:rsidRPr="00E854E1">
        <w:rPr>
          <w:rFonts w:cs="Arial"/>
          <w:b/>
          <w:lang w:val="en-US"/>
        </w:rPr>
        <w:t>“</w:t>
      </w:r>
      <w:r w:rsidRPr="00E854E1">
        <w:rPr>
          <w:rFonts w:cs="Arial"/>
          <w:b/>
          <w:lang w:val="bg-BG"/>
        </w:rPr>
        <w:t>Христо Смирненски”- технически данни:</w:t>
      </w:r>
    </w:p>
    <w:tbl>
      <w:tblPr>
        <w:tblW w:w="3924" w:type="dxa"/>
        <w:jc w:val="center"/>
        <w:tblBorders>
          <w:top w:val="single" w:sz="8" w:space="0" w:color="4F81BD"/>
          <w:left w:val="single" w:sz="8" w:space="0" w:color="FFFFFF"/>
          <w:bottom w:val="single" w:sz="8" w:space="0" w:color="4F81BD"/>
          <w:insideH w:val="single" w:sz="8" w:space="0" w:color="4F81BD"/>
          <w:insideV w:val="single" w:sz="8" w:space="0" w:color="8DB3E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07"/>
        <w:gridCol w:w="1317"/>
      </w:tblGrid>
      <w:tr w:rsidR="00DC7916" w:rsidRPr="00F84A0E" w:rsidTr="00353B33">
        <w:trPr>
          <w:trHeight w:val="318"/>
          <w:jc w:val="center"/>
        </w:trPr>
        <w:tc>
          <w:tcPr>
            <w:tcW w:w="0" w:type="auto"/>
            <w:shd w:val="clear" w:color="000000" w:fill="4F81BD"/>
            <w:vAlign w:val="center"/>
            <w:hideMark/>
          </w:tcPr>
          <w:p w:rsidR="00DC7916" w:rsidRPr="00F84A0E" w:rsidRDefault="00DC7916" w:rsidP="00353B33">
            <w:pPr>
              <w:jc w:val="center"/>
              <w:rPr>
                <w:rFonts w:cs="Arial"/>
                <w:b/>
                <w:bCs/>
                <w:color w:val="FFFFFF"/>
                <w:szCs w:val="24"/>
              </w:rPr>
            </w:pPr>
            <w:r w:rsidRPr="00F84A0E">
              <w:rPr>
                <w:rFonts w:cs="Arial"/>
                <w:b/>
                <w:bCs/>
                <w:color w:val="FFFFFF"/>
                <w:sz w:val="22"/>
                <w:szCs w:val="24"/>
              </w:rPr>
              <w:t>Параметър</w:t>
            </w:r>
          </w:p>
        </w:tc>
        <w:tc>
          <w:tcPr>
            <w:tcW w:w="0" w:type="auto"/>
            <w:shd w:val="clear" w:color="000000" w:fill="4F81BD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b/>
                <w:bCs/>
                <w:color w:val="FFFFFF"/>
                <w:szCs w:val="24"/>
              </w:rPr>
            </w:pPr>
            <w:r w:rsidRPr="00F84A0E">
              <w:rPr>
                <w:rFonts w:cs="Arial"/>
                <w:b/>
                <w:bCs/>
                <w:color w:val="FFFFFF"/>
                <w:sz w:val="22"/>
                <w:szCs w:val="24"/>
              </w:rPr>
              <w:t>Стойност</w:t>
            </w:r>
          </w:p>
        </w:tc>
      </w:tr>
      <w:tr w:rsidR="00DC7916" w:rsidRPr="00F84A0E" w:rsidTr="00353B33">
        <w:trPr>
          <w:trHeight w:val="423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jc w:val="center"/>
              <w:rPr>
                <w:rFonts w:cs="Arial"/>
                <w:bCs/>
                <w:color w:val="000000"/>
                <w:szCs w:val="24"/>
              </w:rPr>
            </w:pPr>
            <w:r w:rsidRPr="00F84A0E">
              <w:rPr>
                <w:rFonts w:cs="Arial"/>
                <w:bCs/>
                <w:color w:val="000000"/>
                <w:sz w:val="22"/>
                <w:szCs w:val="24"/>
              </w:rPr>
              <w:t>Кота корона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bCs/>
                <w:color w:val="000000"/>
                <w:szCs w:val="24"/>
              </w:rPr>
            </w:pPr>
            <w:r w:rsidRPr="00F84A0E">
              <w:rPr>
                <w:rFonts w:cs="Arial"/>
                <w:bCs/>
                <w:color w:val="000000"/>
                <w:sz w:val="22"/>
                <w:szCs w:val="24"/>
              </w:rPr>
              <w:t>534.80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bCs/>
                <w:color w:val="000000"/>
                <w:szCs w:val="24"/>
              </w:rPr>
            </w:pPr>
            <w:r w:rsidRPr="00F84A0E">
              <w:rPr>
                <w:rFonts w:cs="Arial"/>
                <w:bCs/>
                <w:color w:val="000000"/>
                <w:sz w:val="22"/>
                <w:szCs w:val="24"/>
              </w:rPr>
              <w:t>Кота масивен парапед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bCs/>
                <w:color w:val="000000"/>
                <w:szCs w:val="24"/>
              </w:rPr>
            </w:pPr>
            <w:r w:rsidRPr="00F84A0E">
              <w:rPr>
                <w:rFonts w:cs="Arial"/>
                <w:bCs/>
                <w:color w:val="000000"/>
                <w:sz w:val="22"/>
                <w:szCs w:val="24"/>
              </w:rPr>
              <w:t>538.00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pStyle w:val="NoSpacing"/>
              <w:jc w:val="right"/>
              <w:rPr>
                <w:szCs w:val="24"/>
              </w:rPr>
            </w:pPr>
            <w:r w:rsidRPr="00F84A0E">
              <w:rPr>
                <w:szCs w:val="24"/>
              </w:rPr>
              <w:t>Максимална височина</w:t>
            </w:r>
          </w:p>
          <w:p w:rsidR="00DC7916" w:rsidRPr="00F84A0E" w:rsidRDefault="00DC7916" w:rsidP="00353B33">
            <w:pPr>
              <w:pStyle w:val="NoSpacing"/>
              <w:jc w:val="right"/>
              <w:rPr>
                <w:szCs w:val="24"/>
              </w:rPr>
            </w:pPr>
            <w:r w:rsidRPr="00F84A0E">
              <w:rPr>
                <w:szCs w:val="24"/>
              </w:rPr>
              <w:t>От зъба</w:t>
            </w:r>
          </w:p>
          <w:p w:rsidR="00DC7916" w:rsidRPr="00F84A0E" w:rsidRDefault="00DC7916" w:rsidP="00353B33">
            <w:pPr>
              <w:pStyle w:val="NoSpacing"/>
              <w:jc w:val="right"/>
              <w:rPr>
                <w:szCs w:val="24"/>
              </w:rPr>
            </w:pPr>
            <w:r w:rsidRPr="00F84A0E">
              <w:rPr>
                <w:szCs w:val="24"/>
              </w:rPr>
              <w:t>От дъно река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pStyle w:val="NoSpacing"/>
              <w:jc w:val="center"/>
              <w:rPr>
                <w:szCs w:val="24"/>
              </w:rPr>
            </w:pPr>
          </w:p>
          <w:p w:rsidR="00DC7916" w:rsidRPr="00F84A0E" w:rsidRDefault="00DC7916" w:rsidP="00353B33">
            <w:pPr>
              <w:pStyle w:val="NoSpacing"/>
              <w:jc w:val="center"/>
              <w:rPr>
                <w:szCs w:val="24"/>
              </w:rPr>
            </w:pPr>
            <w:r w:rsidRPr="00F84A0E">
              <w:rPr>
                <w:szCs w:val="24"/>
              </w:rPr>
              <w:t>63</w:t>
            </w:r>
          </w:p>
          <w:p w:rsidR="00DC7916" w:rsidRPr="00F84A0E" w:rsidRDefault="00DC7916" w:rsidP="00353B33">
            <w:pPr>
              <w:pStyle w:val="NoSpacing"/>
              <w:jc w:val="center"/>
              <w:rPr>
                <w:szCs w:val="24"/>
              </w:rPr>
            </w:pPr>
            <w:r w:rsidRPr="00F84A0E">
              <w:rPr>
                <w:szCs w:val="24"/>
              </w:rPr>
              <w:t>58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jc w:val="right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Кота НВРВН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534.50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Кота НВВН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536.00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Кота ННРВН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507.00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Пълен обем на язовира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  <w:vertAlign w:val="superscript"/>
                <w:lang w:val="en-US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28.30*10</w:t>
            </w:r>
            <w:r w:rsidRPr="00F84A0E">
              <w:rPr>
                <w:rFonts w:cs="Arial"/>
                <w:color w:val="000000"/>
                <w:sz w:val="22"/>
                <w:szCs w:val="24"/>
                <w:vertAlign w:val="superscript"/>
              </w:rPr>
              <w:t>6</w:t>
            </w:r>
            <w:r w:rsidRPr="00F84A0E">
              <w:rPr>
                <w:rFonts w:cs="Arial"/>
                <w:color w:val="000000"/>
                <w:sz w:val="22"/>
                <w:szCs w:val="24"/>
                <w:lang w:val="en-US"/>
              </w:rPr>
              <w:t>m</w:t>
            </w:r>
            <w:r w:rsidRPr="00F84A0E">
              <w:rPr>
                <w:rFonts w:cs="Arial"/>
                <w:color w:val="000000"/>
                <w:sz w:val="22"/>
                <w:szCs w:val="24"/>
                <w:vertAlign w:val="superscript"/>
                <w:lang w:val="en-US"/>
              </w:rPr>
              <w:t>3</w:t>
            </w:r>
          </w:p>
        </w:tc>
      </w:tr>
      <w:tr w:rsidR="00DC7916" w:rsidRPr="00F84A0E" w:rsidTr="00353B33">
        <w:trPr>
          <w:trHeight w:val="206"/>
          <w:jc w:val="center"/>
        </w:trPr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Полезен обем на язовира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DC7916" w:rsidRPr="00F84A0E" w:rsidRDefault="00DC7916" w:rsidP="00353B33">
            <w:pPr>
              <w:ind w:firstLine="0"/>
              <w:jc w:val="center"/>
              <w:rPr>
                <w:rFonts w:cs="Arial"/>
                <w:color w:val="000000"/>
                <w:szCs w:val="24"/>
              </w:rPr>
            </w:pPr>
            <w:r w:rsidRPr="00F84A0E">
              <w:rPr>
                <w:rFonts w:cs="Arial"/>
                <w:color w:val="000000"/>
                <w:sz w:val="22"/>
                <w:szCs w:val="24"/>
              </w:rPr>
              <w:t>2</w:t>
            </w:r>
            <w:r w:rsidRPr="00F84A0E">
              <w:rPr>
                <w:rFonts w:cs="Arial"/>
                <w:color w:val="000000"/>
                <w:sz w:val="22"/>
                <w:szCs w:val="24"/>
                <w:lang w:val="en-US"/>
              </w:rPr>
              <w:t>4</w:t>
            </w:r>
            <w:r w:rsidRPr="00F84A0E">
              <w:rPr>
                <w:rFonts w:cs="Arial"/>
                <w:color w:val="000000"/>
                <w:sz w:val="22"/>
                <w:szCs w:val="24"/>
              </w:rPr>
              <w:t>.</w:t>
            </w:r>
            <w:r w:rsidRPr="00F84A0E">
              <w:rPr>
                <w:rFonts w:cs="Arial"/>
                <w:color w:val="000000"/>
                <w:sz w:val="22"/>
                <w:szCs w:val="24"/>
                <w:lang w:val="en-US"/>
              </w:rPr>
              <w:t>1</w:t>
            </w:r>
            <w:r w:rsidRPr="00F84A0E">
              <w:rPr>
                <w:rFonts w:cs="Arial"/>
                <w:color w:val="000000"/>
                <w:sz w:val="22"/>
                <w:szCs w:val="24"/>
              </w:rPr>
              <w:t>0*10</w:t>
            </w:r>
            <w:r w:rsidRPr="00F84A0E">
              <w:rPr>
                <w:rFonts w:cs="Arial"/>
                <w:color w:val="000000"/>
                <w:sz w:val="22"/>
                <w:szCs w:val="24"/>
                <w:vertAlign w:val="superscript"/>
              </w:rPr>
              <w:t>6</w:t>
            </w:r>
            <w:r w:rsidRPr="00F84A0E">
              <w:rPr>
                <w:rFonts w:cs="Arial"/>
                <w:color w:val="000000"/>
                <w:sz w:val="22"/>
                <w:szCs w:val="24"/>
                <w:lang w:val="en-US"/>
              </w:rPr>
              <w:t>m</w:t>
            </w:r>
            <w:r w:rsidRPr="00F84A0E">
              <w:rPr>
                <w:rFonts w:cs="Arial"/>
                <w:color w:val="000000"/>
                <w:sz w:val="22"/>
                <w:szCs w:val="24"/>
                <w:vertAlign w:val="superscript"/>
                <w:lang w:val="en-US"/>
              </w:rPr>
              <w:t>3</w:t>
            </w:r>
          </w:p>
        </w:tc>
      </w:tr>
    </w:tbl>
    <w:p w:rsidR="00DC7916" w:rsidRPr="007918A1" w:rsidRDefault="00DC7916" w:rsidP="00DC7916">
      <w:pPr>
        <w:pStyle w:val="BodyTextIndent"/>
        <w:suppressAutoHyphens w:val="0"/>
        <w:spacing w:before="0" w:line="360" w:lineRule="auto"/>
        <w:ind w:left="1440" w:firstLine="0"/>
        <w:rPr>
          <w:rFonts w:asciiTheme="minorHAnsi" w:hAnsiTheme="minorHAnsi" w:cs="Arial"/>
          <w:i/>
          <w:lang w:val="bg-BG"/>
        </w:rPr>
      </w:pPr>
      <w:r w:rsidRPr="007918A1">
        <w:rPr>
          <w:rFonts w:asciiTheme="minorHAnsi" w:hAnsiTheme="minorHAnsi" w:cs="Arial"/>
          <w:i/>
          <w:lang w:val="bg-BG"/>
        </w:rPr>
        <w:t>Табл.2. Технически данни за язовир ”Христо Смирненски”</w:t>
      </w:r>
    </w:p>
    <w:p w:rsidR="007918A1" w:rsidRPr="007918A1" w:rsidRDefault="007918A1" w:rsidP="007918A1">
      <w:pPr>
        <w:suppressAutoHyphens/>
        <w:autoSpaceDE w:val="0"/>
        <w:autoSpaceDN w:val="0"/>
        <w:adjustRightInd w:val="0"/>
        <w:spacing w:before="0" w:after="0"/>
        <w:ind w:firstLine="567"/>
        <w:textAlignment w:val="center"/>
        <w:rPr>
          <w:rFonts w:asciiTheme="minorHAnsi" w:eastAsia="Calibri" w:hAnsiTheme="minorHAnsi" w:cs="Times New Roman"/>
          <w:b/>
          <w:color w:val="262626"/>
          <w:szCs w:val="24"/>
          <w:u w:val="single"/>
          <w:lang w:eastAsia="en-US"/>
        </w:rPr>
      </w:pPr>
      <w:r w:rsidRPr="007918A1">
        <w:rPr>
          <w:rFonts w:asciiTheme="minorHAnsi" w:eastAsia="Calibri" w:hAnsiTheme="minorHAnsi" w:cs="Times New Roman"/>
          <w:b/>
          <w:color w:val="262626"/>
          <w:szCs w:val="24"/>
          <w:u w:val="single"/>
          <w:lang w:eastAsia="en-US"/>
        </w:rPr>
        <w:t>ПСПВ „Киселчова могила“</w:t>
      </w:r>
    </w:p>
    <w:p w:rsidR="007918A1" w:rsidRPr="007918A1" w:rsidRDefault="007918A1" w:rsidP="007918A1">
      <w:pPr>
        <w:suppressAutoHyphens/>
        <w:spacing w:before="0" w:after="120" w:line="360" w:lineRule="auto"/>
        <w:ind w:firstLine="708"/>
        <w:rPr>
          <w:rFonts w:asciiTheme="minorHAnsi" w:eastAsia="Times New Roman" w:hAnsiTheme="minorHAnsi" w:cs="Arial"/>
          <w:szCs w:val="24"/>
          <w:lang w:val="en-US" w:eastAsia="ar-SA"/>
        </w:rPr>
      </w:pPr>
      <w:r w:rsidRPr="007918A1">
        <w:rPr>
          <w:rFonts w:asciiTheme="minorHAnsi" w:eastAsia="Times New Roman" w:hAnsiTheme="minorHAnsi" w:cs="Arial"/>
          <w:szCs w:val="24"/>
          <w:lang w:eastAsia="ar-SA"/>
        </w:rPr>
        <w:t>Извършената рехабилитация на ПСПВ като част от „Интегриран проект за водния цикъл на гр. Габрово” по ОП „Околна среда 2007 – 2013 г.” с бенефициент Община Габрово е с двустъпална схема на пречистване и е оразмерена за следните параметри:</w:t>
      </w:r>
    </w:p>
    <w:tbl>
      <w:tblPr>
        <w:tblW w:w="4747" w:type="dxa"/>
        <w:jc w:val="center"/>
        <w:tblInd w:w="55" w:type="dxa"/>
        <w:tblBorders>
          <w:top w:val="single" w:sz="8" w:space="0" w:color="4F81BD"/>
          <w:left w:val="single" w:sz="8" w:space="0" w:color="FFFFFF"/>
          <w:bottom w:val="single" w:sz="8" w:space="0" w:color="4F81BD"/>
          <w:insideH w:val="single" w:sz="8" w:space="0" w:color="4F81BD"/>
          <w:insideV w:val="single" w:sz="8" w:space="0" w:color="8DB3E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79"/>
        <w:gridCol w:w="1568"/>
      </w:tblGrid>
      <w:tr w:rsidR="007918A1" w:rsidRPr="007918A1" w:rsidTr="00E91D7B">
        <w:trPr>
          <w:trHeight w:val="309"/>
          <w:jc w:val="center"/>
        </w:trPr>
        <w:tc>
          <w:tcPr>
            <w:tcW w:w="3179" w:type="dxa"/>
            <w:shd w:val="clear" w:color="000000" w:fill="4F81BD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/>
                <w:bCs/>
                <w:color w:val="FFFFFF"/>
                <w:szCs w:val="24"/>
              </w:rPr>
            </w:pPr>
            <w:r w:rsidRPr="007918A1">
              <w:rPr>
                <w:rFonts w:asciiTheme="minorHAnsi" w:hAnsiTheme="minorHAnsi" w:cs="Arial"/>
                <w:b/>
                <w:bCs/>
                <w:color w:val="FFFFFF"/>
                <w:szCs w:val="24"/>
              </w:rPr>
              <w:t>Параметър</w:t>
            </w:r>
          </w:p>
        </w:tc>
        <w:tc>
          <w:tcPr>
            <w:tcW w:w="1568" w:type="dxa"/>
            <w:shd w:val="clear" w:color="000000" w:fill="4F81BD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/>
                <w:bCs/>
                <w:color w:val="FFFFFF"/>
                <w:szCs w:val="24"/>
              </w:rPr>
            </w:pPr>
            <w:r w:rsidRPr="007918A1">
              <w:rPr>
                <w:rFonts w:asciiTheme="minorHAnsi" w:hAnsiTheme="minorHAnsi" w:cs="Arial"/>
                <w:b/>
                <w:bCs/>
                <w:color w:val="FFFFFF"/>
                <w:szCs w:val="24"/>
              </w:rPr>
              <w:t>Стойност</w:t>
            </w:r>
          </w:p>
        </w:tc>
      </w:tr>
      <w:tr w:rsidR="007918A1" w:rsidRPr="007918A1" w:rsidTr="00E91D7B">
        <w:trPr>
          <w:trHeight w:val="267"/>
          <w:jc w:val="center"/>
        </w:trPr>
        <w:tc>
          <w:tcPr>
            <w:tcW w:w="3179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Cs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bCs/>
                <w:color w:val="000000"/>
                <w:szCs w:val="24"/>
              </w:rPr>
              <w:t>Среден дебит</w:t>
            </w:r>
          </w:p>
        </w:tc>
        <w:tc>
          <w:tcPr>
            <w:tcW w:w="1568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Cs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bCs/>
                <w:color w:val="000000"/>
                <w:szCs w:val="24"/>
              </w:rPr>
              <w:t>310 л/сек</w:t>
            </w:r>
          </w:p>
        </w:tc>
      </w:tr>
      <w:tr w:rsidR="007918A1" w:rsidRPr="007918A1" w:rsidTr="00E91D7B">
        <w:trPr>
          <w:trHeight w:val="267"/>
          <w:jc w:val="center"/>
        </w:trPr>
        <w:tc>
          <w:tcPr>
            <w:tcW w:w="3179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Cs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bCs/>
                <w:color w:val="000000"/>
                <w:szCs w:val="24"/>
              </w:rPr>
              <w:t>Максимален дебит</w:t>
            </w:r>
          </w:p>
        </w:tc>
        <w:tc>
          <w:tcPr>
            <w:tcW w:w="1568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bCs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bCs/>
                <w:color w:val="000000"/>
                <w:szCs w:val="24"/>
              </w:rPr>
              <w:t>500 л/сек</w:t>
            </w:r>
          </w:p>
        </w:tc>
      </w:tr>
      <w:tr w:rsidR="007918A1" w:rsidRPr="007918A1" w:rsidTr="00E91D7B">
        <w:trPr>
          <w:trHeight w:val="267"/>
          <w:jc w:val="center"/>
        </w:trPr>
        <w:tc>
          <w:tcPr>
            <w:tcW w:w="3179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color w:val="000000"/>
                <w:szCs w:val="24"/>
              </w:rPr>
              <w:lastRenderedPageBreak/>
              <w:t>Минимален дебит</w:t>
            </w:r>
          </w:p>
        </w:tc>
        <w:tc>
          <w:tcPr>
            <w:tcW w:w="1568" w:type="dxa"/>
            <w:shd w:val="clear" w:color="000000" w:fill="FFFFFF"/>
            <w:hideMark/>
          </w:tcPr>
          <w:p w:rsidR="007918A1" w:rsidRPr="007918A1" w:rsidRDefault="007918A1" w:rsidP="007918A1">
            <w:pPr>
              <w:spacing w:before="0" w:line="276" w:lineRule="auto"/>
              <w:ind w:firstLine="0"/>
              <w:rPr>
                <w:rFonts w:asciiTheme="minorHAnsi" w:hAnsiTheme="minorHAnsi" w:cs="Arial"/>
                <w:color w:val="000000"/>
                <w:szCs w:val="24"/>
              </w:rPr>
            </w:pPr>
            <w:r w:rsidRPr="007918A1">
              <w:rPr>
                <w:rFonts w:asciiTheme="minorHAnsi" w:hAnsiTheme="minorHAnsi" w:cs="Arial"/>
                <w:color w:val="000000"/>
                <w:szCs w:val="24"/>
              </w:rPr>
              <w:t>200 л/сек</w:t>
            </w:r>
          </w:p>
        </w:tc>
      </w:tr>
    </w:tbl>
    <w:p w:rsidR="007918A1" w:rsidRDefault="007918A1" w:rsidP="007918A1">
      <w:pPr>
        <w:suppressAutoHyphens/>
        <w:autoSpaceDE w:val="0"/>
        <w:autoSpaceDN w:val="0"/>
        <w:adjustRightInd w:val="0"/>
        <w:spacing w:before="0" w:after="0"/>
        <w:ind w:firstLine="567"/>
        <w:textAlignment w:val="center"/>
        <w:rPr>
          <w:rFonts w:ascii="Times New Roman" w:eastAsia="Calibri" w:hAnsi="Times New Roman" w:cs="Times New Roman"/>
          <w:color w:val="262626"/>
          <w:szCs w:val="24"/>
          <w:lang w:eastAsia="en-US"/>
        </w:rPr>
      </w:pPr>
    </w:p>
    <w:p w:rsidR="007918A1" w:rsidRPr="007918A1" w:rsidRDefault="007918A1" w:rsidP="007918A1">
      <w:pPr>
        <w:suppressAutoHyphens/>
        <w:autoSpaceDE w:val="0"/>
        <w:autoSpaceDN w:val="0"/>
        <w:adjustRightInd w:val="0"/>
        <w:spacing w:before="0" w:after="0"/>
        <w:ind w:firstLine="567"/>
        <w:textAlignment w:val="center"/>
        <w:rPr>
          <w:rFonts w:asciiTheme="minorHAnsi" w:eastAsia="Calibri" w:hAnsiTheme="minorHAnsi" w:cs="Times New Roman"/>
          <w:b/>
          <w:color w:val="262626"/>
          <w:szCs w:val="24"/>
          <w:lang w:eastAsia="en-US"/>
        </w:rPr>
      </w:pPr>
      <w:r w:rsidRPr="007918A1">
        <w:rPr>
          <w:rFonts w:asciiTheme="minorHAnsi" w:eastAsia="Calibri" w:hAnsiTheme="minorHAnsi" w:cs="Times New Roman"/>
          <w:color w:val="262626"/>
          <w:szCs w:val="24"/>
          <w:lang w:eastAsia="en-US"/>
        </w:rPr>
        <w:t xml:space="preserve">Реконструкцията на началния елемент по пътя на водата създаде подобрена надеждност на водоснабдяването, чрез преобразуване и оптимизиране на технологичната схема, ремонт на сградите и подмяна на съоръженията за чиста питейна вода на Габрово.Посредством модерни инженерни технологии, станцията обезпечава необходимото количество и качество на пречистена вода, високи нива на енергийна ефективност, дълготрайност на експлоатационния живот, адаптивност към променливите дебити и качество на суровата вода, лесна и безопасна поддръжка. </w:t>
      </w:r>
      <w:r w:rsidRPr="007918A1">
        <w:rPr>
          <w:rFonts w:asciiTheme="minorHAnsi" w:eastAsia="Calibri" w:hAnsiTheme="minorHAnsi" w:cs="Times New Roman"/>
          <w:b/>
          <w:color w:val="262626"/>
          <w:szCs w:val="24"/>
          <w:lang w:eastAsia="en-US"/>
        </w:rPr>
        <w:t>Пречиствателната станция за питейни води на Габрово е първата, реконструирана в рамките на Оперативна програма „Околна среда 2007-2013 г.”;</w:t>
      </w:r>
    </w:p>
    <w:p w:rsidR="007918A1" w:rsidRDefault="007918A1" w:rsidP="00DC7916">
      <w:pPr>
        <w:pStyle w:val="BodyTextIndent"/>
        <w:suppressAutoHyphens w:val="0"/>
        <w:spacing w:before="0" w:line="360" w:lineRule="auto"/>
        <w:ind w:left="1440" w:firstLine="0"/>
        <w:rPr>
          <w:rFonts w:asciiTheme="minorHAnsi" w:hAnsiTheme="minorHAnsi" w:cs="Arial"/>
          <w:i/>
          <w:lang w:val="bg-BG"/>
        </w:rPr>
      </w:pP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 xml:space="preserve">ВС „Малуша” </w:t>
      </w:r>
    </w:p>
    <w:p w:rsidR="00DC7916" w:rsidRDefault="00DC7916" w:rsidP="00DC7916">
      <w:pPr>
        <w:pStyle w:val="BodyTextIndent"/>
        <w:spacing w:line="360" w:lineRule="auto"/>
        <w:ind w:left="0" w:firstLine="720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     Водоизточници - речно водохващане „Малуша”, напорни водоеми – 4 бр. с общ обем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bg-BG"/>
        </w:rPr>
        <w:t xml:space="preserve"> = 605 м³, довеждащи водопроводи – 11.239 км,                                                              вътрешна водопроводна мрежа – 22.684 км, ПС „Лисец” </w:t>
      </w:r>
      <w:r w:rsidRPr="00E854E1">
        <w:rPr>
          <w:rFonts w:asciiTheme="minorHAnsi" w:hAnsiTheme="minorHAnsi" w:cs="Arial"/>
          <w:lang w:val="en-US"/>
        </w:rPr>
        <w:t>(Q=4.5l/s;H=125m;N=13.0kW)</w:t>
      </w:r>
      <w:r w:rsidRPr="00E854E1">
        <w:rPr>
          <w:rFonts w:asciiTheme="minorHAnsi" w:hAnsiTheme="minorHAnsi" w:cs="Arial"/>
          <w:lang w:val="bg-BG"/>
        </w:rPr>
        <w:t>,</w:t>
      </w:r>
      <w:r w:rsidR="009E49C4">
        <w:rPr>
          <w:rFonts w:asciiTheme="minorHAnsi" w:hAnsiTheme="minorHAnsi" w:cs="Arial"/>
          <w:lang w:val="bg-BG"/>
        </w:rPr>
        <w:t xml:space="preserve">                            </w:t>
      </w:r>
      <w:r w:rsidRPr="00E854E1">
        <w:rPr>
          <w:rFonts w:asciiTheme="minorHAnsi" w:hAnsiTheme="minorHAnsi" w:cs="Arial"/>
          <w:lang w:val="bg-BG"/>
        </w:rPr>
        <w:t>ПС „Недевци”</w:t>
      </w:r>
      <w:r w:rsidRPr="00E854E1">
        <w:rPr>
          <w:rFonts w:asciiTheme="minorHAnsi" w:hAnsiTheme="minorHAnsi" w:cs="Arial"/>
          <w:lang w:val="en-US"/>
        </w:rPr>
        <w:t xml:space="preserve"> (Q=3.0l/s;H=75m;N=5.5kW) </w:t>
      </w:r>
      <w:r w:rsidRPr="00E854E1">
        <w:rPr>
          <w:rFonts w:asciiTheme="minorHAnsi" w:hAnsiTheme="minorHAnsi" w:cs="Arial"/>
          <w:lang w:val="bg-BG"/>
        </w:rPr>
        <w:t>, Хидрофор „Орлово гняздо”</w:t>
      </w:r>
      <w:r w:rsidRPr="00E854E1">
        <w:rPr>
          <w:rFonts w:asciiTheme="minorHAnsi" w:hAnsiTheme="minorHAnsi" w:cs="Arial"/>
          <w:lang w:val="en-US"/>
        </w:rPr>
        <w:t xml:space="preserve"> (Q=3.0l/s;H=75m;N=5.5kW) </w:t>
      </w:r>
      <w:r w:rsidRPr="00E854E1">
        <w:rPr>
          <w:rFonts w:asciiTheme="minorHAnsi" w:hAnsiTheme="minorHAnsi" w:cs="Arial"/>
          <w:lang w:val="bg-BG"/>
        </w:rPr>
        <w:t>, ПСПВ „Малуша”;</w:t>
      </w:r>
    </w:p>
    <w:p w:rsidR="009E49C4" w:rsidRDefault="009E49C4" w:rsidP="007918A1">
      <w:pPr>
        <w:spacing w:before="0" w:line="360" w:lineRule="auto"/>
        <w:ind w:firstLine="708"/>
        <w:rPr>
          <w:rFonts w:asciiTheme="minorHAnsi" w:hAnsiTheme="minorHAnsi" w:cs="Arial"/>
          <w:iCs/>
          <w:szCs w:val="24"/>
        </w:rPr>
      </w:pPr>
    </w:p>
    <w:p w:rsidR="0018228A" w:rsidRPr="0018228A" w:rsidRDefault="0018228A" w:rsidP="007918A1">
      <w:pPr>
        <w:spacing w:before="0" w:line="360" w:lineRule="auto"/>
        <w:ind w:firstLine="708"/>
        <w:rPr>
          <w:rFonts w:asciiTheme="minorHAnsi" w:hAnsiTheme="minorHAnsi" w:cs="Arial"/>
          <w:b/>
          <w:iCs/>
          <w:szCs w:val="24"/>
          <w:u w:val="single"/>
        </w:rPr>
      </w:pPr>
      <w:r w:rsidRPr="007918A1">
        <w:rPr>
          <w:rFonts w:asciiTheme="minorHAnsi" w:hAnsiTheme="minorHAnsi" w:cs="Arial"/>
          <w:b/>
          <w:iCs/>
          <w:szCs w:val="24"/>
          <w:u w:val="single"/>
        </w:rPr>
        <w:t>ПСПВ „Малуша”</w:t>
      </w:r>
    </w:p>
    <w:p w:rsidR="007918A1" w:rsidRDefault="007918A1" w:rsidP="007918A1">
      <w:pPr>
        <w:spacing w:before="0" w:line="360" w:lineRule="auto"/>
        <w:ind w:firstLine="708"/>
        <w:rPr>
          <w:rFonts w:asciiTheme="minorHAnsi" w:hAnsiTheme="minorHAnsi" w:cs="Arial"/>
          <w:iCs/>
          <w:szCs w:val="24"/>
        </w:rPr>
      </w:pPr>
      <w:r w:rsidRPr="007918A1">
        <w:rPr>
          <w:rFonts w:asciiTheme="minorHAnsi" w:hAnsiTheme="minorHAnsi" w:cs="Arial"/>
          <w:iCs/>
          <w:szCs w:val="24"/>
        </w:rPr>
        <w:t>ПСПВ „Малуша” е построена през 1949 г. и е една от първите пречиствателни станции, проектирани от български ВиК специалисти. Тя е с двустъпална схема на пречистване и има капацитет 50 л/с.</w:t>
      </w:r>
    </w:p>
    <w:p w:rsidR="0018228A" w:rsidRPr="006C3F49" w:rsidRDefault="0018228A" w:rsidP="0018228A">
      <w:pPr>
        <w:rPr>
          <w:iCs/>
          <w:szCs w:val="24"/>
        </w:rPr>
      </w:pPr>
      <w:r w:rsidRPr="006C3F49">
        <w:rPr>
          <w:iCs/>
          <w:szCs w:val="24"/>
        </w:rPr>
        <w:t>ПСПВ „Малуша” обхваща следните съоръжения по пътя на водата – реагентно стопанство, смесител, камера за реакция, хоризонтален утаител, бързи пясъчни филтри и хлоратор.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 xml:space="preserve">ВС „Любово” </w:t>
      </w:r>
    </w:p>
    <w:p w:rsidR="00DC7916" w:rsidRPr="00E854E1" w:rsidRDefault="00DC7916" w:rsidP="00DC7916">
      <w:pPr>
        <w:pStyle w:val="BodyTextIndent"/>
        <w:spacing w:line="360" w:lineRule="auto"/>
        <w:ind w:left="0" w:firstLine="720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     Водоизточници - речно водохващане, каптажи – 19 бр. (неизползвани – 18 бр.), дренаж „Соколски манастир”, напорни водоеми – 23 бр. с общ обем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 xml:space="preserve">2672 м³, довеждащи водопроводи – 52.321 км, вътрешна водопроводна мрежа – 61.009 км, ПС „Жълтеж” </w:t>
      </w:r>
      <w:r w:rsidRPr="00E854E1">
        <w:rPr>
          <w:rFonts w:asciiTheme="minorHAnsi" w:hAnsiTheme="minorHAnsi" w:cs="Arial"/>
          <w:lang w:val="en-US"/>
        </w:rPr>
        <w:t>(I гр. - Q=4.0l/s;H=150m;N=18.0kW; II гр</w:t>
      </w:r>
      <w:proofErr w:type="gramStart"/>
      <w:r w:rsidRPr="00E854E1">
        <w:rPr>
          <w:rFonts w:asciiTheme="minorHAnsi" w:hAnsiTheme="minorHAnsi" w:cs="Arial"/>
          <w:lang w:val="en-US"/>
        </w:rPr>
        <w:t>.-</w:t>
      </w:r>
      <w:proofErr w:type="gramEnd"/>
      <w:r w:rsidRPr="00E854E1">
        <w:rPr>
          <w:rFonts w:asciiTheme="minorHAnsi" w:hAnsiTheme="minorHAnsi" w:cs="Arial"/>
          <w:lang w:val="en-US"/>
        </w:rPr>
        <w:t xml:space="preserve"> Q=8.0l/s;H=152m;N=18.5kW;                                                             III гр. - Q=7.0l/s;H=256m;N=45.0kW)</w:t>
      </w:r>
      <w:r w:rsidRPr="00E854E1">
        <w:rPr>
          <w:rFonts w:asciiTheme="minorHAnsi" w:hAnsiTheme="minorHAnsi" w:cs="Arial"/>
          <w:lang w:val="bg-BG"/>
        </w:rPr>
        <w:t>, ПС „Инструмент</w:t>
      </w:r>
      <w:proofErr w:type="gramStart"/>
      <w:r w:rsidRPr="00E854E1">
        <w:rPr>
          <w:rFonts w:asciiTheme="minorHAnsi" w:hAnsiTheme="minorHAnsi" w:cs="Arial"/>
          <w:lang w:val="bg-BG"/>
        </w:rPr>
        <w:t>”</w:t>
      </w:r>
      <w:r w:rsidRPr="00E854E1">
        <w:rPr>
          <w:rFonts w:asciiTheme="minorHAnsi" w:hAnsiTheme="minorHAnsi" w:cs="Arial"/>
          <w:lang w:val="en-US"/>
        </w:rPr>
        <w:t>(</w:t>
      </w:r>
      <w:proofErr w:type="gramEnd"/>
      <w:r w:rsidRPr="00E854E1">
        <w:rPr>
          <w:rFonts w:asciiTheme="minorHAnsi" w:hAnsiTheme="minorHAnsi" w:cs="Arial"/>
          <w:lang w:val="en-US"/>
        </w:rPr>
        <w:t xml:space="preserve"> Q=6.0l/s;H=125m;N=22.0kW),                       </w:t>
      </w:r>
      <w:r>
        <w:rPr>
          <w:rFonts w:asciiTheme="minorHAnsi" w:hAnsiTheme="minorHAnsi" w:cs="Arial"/>
          <w:lang w:val="bg-BG"/>
        </w:rPr>
        <w:t xml:space="preserve"> </w:t>
      </w:r>
      <w:r>
        <w:rPr>
          <w:rFonts w:asciiTheme="minorHAnsi" w:hAnsiTheme="minorHAnsi" w:cs="Arial"/>
          <w:lang w:val="bg-BG"/>
        </w:rPr>
        <w:lastRenderedPageBreak/>
        <w:t xml:space="preserve">ПС </w:t>
      </w:r>
      <w:r w:rsidRPr="00E854E1">
        <w:rPr>
          <w:rFonts w:asciiTheme="minorHAnsi" w:hAnsiTheme="minorHAnsi" w:cs="Arial"/>
          <w:lang w:val="bg-BG"/>
        </w:rPr>
        <w:t>„Любово”</w:t>
      </w:r>
      <w:r w:rsidRPr="00E854E1">
        <w:rPr>
          <w:rFonts w:asciiTheme="minorHAnsi" w:hAnsiTheme="minorHAnsi" w:cs="Arial"/>
          <w:lang w:val="en-US"/>
        </w:rPr>
        <w:t xml:space="preserve"> (Q=3.0l/s;H=75m;N=11.0kW)</w:t>
      </w:r>
      <w:r w:rsidRPr="00E854E1">
        <w:rPr>
          <w:rFonts w:asciiTheme="minorHAnsi" w:hAnsiTheme="minorHAnsi" w:cs="Arial"/>
          <w:lang w:val="bg-BG"/>
        </w:rPr>
        <w:t>,ПС „Горно Пройновци”</w:t>
      </w:r>
      <w:r w:rsidRPr="00E854E1">
        <w:rPr>
          <w:rFonts w:asciiTheme="minorHAnsi" w:hAnsiTheme="minorHAnsi" w:cs="Arial"/>
          <w:lang w:val="en-US"/>
        </w:rPr>
        <w:t>(Q=4.0l/s;H=100m;N=13.0kW)</w:t>
      </w:r>
      <w:r w:rsidRPr="00E854E1">
        <w:rPr>
          <w:rFonts w:asciiTheme="minorHAnsi" w:hAnsiTheme="minorHAnsi" w:cs="Arial"/>
          <w:lang w:val="bg-BG"/>
        </w:rPr>
        <w:t>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„Лютаци”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35 м³, довеждащи водопроводи – 0.440 км, вътрешна водопроводна мрежа – 0.800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„Радецки”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12 м³, довеждащи водопроводи – 0.590 км, вътрешна водопроводна мрежа – 3.470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„Лоза”</w:t>
      </w:r>
    </w:p>
    <w:p w:rsidR="00DC7916" w:rsidRDefault="00DC7916" w:rsidP="00DC7916">
      <w:pPr>
        <w:pStyle w:val="BodyTextIndent"/>
        <w:spacing w:line="360" w:lineRule="auto"/>
        <w:ind w:left="0" w:firstLine="720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     Водоизточници –2 бр. каптажи, напорни водоеми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65 м³, довеждащи водопроводи – 0.620 км, вътрешна водопроводна мрежа – 2.564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„Армените”</w:t>
      </w:r>
    </w:p>
    <w:p w:rsidR="00DC7916" w:rsidRDefault="00DC7916" w:rsidP="00DC7916">
      <w:pPr>
        <w:pStyle w:val="BodyTextIndent"/>
        <w:spacing w:line="360" w:lineRule="auto"/>
        <w:ind w:left="0" w:firstLine="720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     Водоизточници – 4 бр. каптажи (неизползвани – 1 бр.), напорни водоеми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125 м³, довеждащи водопроводи –2.870 км, вътрешна водопроводна мрежа – 5.364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„Златевци”</w:t>
      </w:r>
    </w:p>
    <w:p w:rsidR="00DC7916" w:rsidRPr="00391590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каптажи, напорни водоеми 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175 м³, довеждащи водопроводи – 1.923 км, вътрешна водопроводна мрежа – 4.397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„Чавеи”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 (неизползван – 1 бр.), напорни водоеми 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3.322 км, вътрешна водопроводна мрежа – 2.047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„Стоманеците”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 (неизползван – 1 бр.), напорни водоеми 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30 м³, довеждащи водопроводи – 2.020 км, вътрешна водопроводна мрежа – 0.890 км;</w:t>
      </w:r>
    </w:p>
    <w:p w:rsidR="009E49C4" w:rsidRPr="00E854E1" w:rsidRDefault="009E49C4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lastRenderedPageBreak/>
        <w:t>ВС „Зелено дърво”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44 м³, довеждащи водопроводи – 5.965 км, вътрешна водопроводна мрежа – 3.856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„Поповци”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6 бр. каптажи (неизползвани – 3 бр.),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95 м³, довеждащи водопроводи – 2.510 км, вътрешна водопроводна мрежа – 3.609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„Думници”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50 м³, довеждащи водопроводи – 0.430 км, вътрешна водопроводна мрежа – 1.429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„Гледаци”</w:t>
      </w:r>
    </w:p>
    <w:p w:rsidR="00DC7916" w:rsidRPr="00F72DFD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30 м³, довеждащи водопроводи 0.206 км, вътрешна водопроводна мрежа – 1.691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 xml:space="preserve">ВС „Прахали” 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    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30 м³, довеждащи водопроводи 0.212 км, вътрешна водопроводна мрежа – 1.386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„Пецовци”</w:t>
      </w:r>
    </w:p>
    <w:p w:rsidR="00DC7916" w:rsidRPr="00B62E1D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=82</w:t>
      </w:r>
      <w:r w:rsidRPr="00E854E1">
        <w:rPr>
          <w:rFonts w:asciiTheme="minorHAnsi" w:hAnsiTheme="minorHAnsi" w:cs="Arial"/>
          <w:lang w:val="bg-BG"/>
        </w:rPr>
        <w:t xml:space="preserve"> м³, довеждащи водопроводи - 0.</w:t>
      </w:r>
      <w:r w:rsidRPr="00E854E1">
        <w:rPr>
          <w:rFonts w:asciiTheme="minorHAnsi" w:hAnsiTheme="minorHAnsi" w:cs="Arial"/>
          <w:lang w:val="ru-RU"/>
        </w:rPr>
        <w:t>310</w:t>
      </w:r>
      <w:r w:rsidRPr="00E854E1">
        <w:rPr>
          <w:rFonts w:asciiTheme="minorHAnsi" w:hAnsiTheme="minorHAnsi" w:cs="Arial"/>
          <w:lang w:val="bg-BG"/>
        </w:rPr>
        <w:t xml:space="preserve"> км, вътрешна водопроводна мрежа – 1.</w:t>
      </w:r>
      <w:r w:rsidRPr="00E854E1">
        <w:rPr>
          <w:rFonts w:asciiTheme="minorHAnsi" w:hAnsiTheme="minorHAnsi" w:cs="Arial"/>
          <w:lang w:val="ru-RU"/>
        </w:rPr>
        <w:t>614</w:t>
      </w:r>
      <w:r w:rsidRPr="00E854E1">
        <w:rPr>
          <w:rFonts w:asciiTheme="minorHAnsi" w:hAnsiTheme="minorHAnsi" w:cs="Arial"/>
          <w:lang w:val="bg-BG"/>
        </w:rPr>
        <w:t xml:space="preserve">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„Мрахори”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2 бр. каптажи</w:t>
      </w:r>
      <w:r w:rsidRPr="00E854E1">
        <w:rPr>
          <w:rFonts w:asciiTheme="minorHAnsi" w:hAnsiTheme="minorHAnsi" w:cs="Arial"/>
          <w:lang w:val="ru-RU"/>
        </w:rPr>
        <w:t xml:space="preserve"> (</w:t>
      </w:r>
      <w:r w:rsidRPr="00E854E1">
        <w:rPr>
          <w:rFonts w:asciiTheme="minorHAnsi" w:hAnsiTheme="minorHAnsi" w:cs="Arial"/>
          <w:lang w:val="bg-BG"/>
        </w:rPr>
        <w:t xml:space="preserve">неизползван – 1 бр.),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- 0.</w:t>
      </w:r>
      <w:r w:rsidRPr="00E854E1">
        <w:rPr>
          <w:rFonts w:asciiTheme="minorHAnsi" w:hAnsiTheme="minorHAnsi" w:cs="Arial"/>
          <w:lang w:val="ru-RU"/>
        </w:rPr>
        <w:t>3</w:t>
      </w:r>
      <w:r w:rsidRPr="00E854E1">
        <w:rPr>
          <w:rFonts w:asciiTheme="minorHAnsi" w:hAnsiTheme="minorHAnsi" w:cs="Arial"/>
          <w:lang w:val="bg-BG"/>
        </w:rPr>
        <w:t>5</w:t>
      </w:r>
      <w:r w:rsidRPr="00E854E1">
        <w:rPr>
          <w:rFonts w:asciiTheme="minorHAnsi" w:hAnsiTheme="minorHAnsi" w:cs="Arial"/>
          <w:lang w:val="ru-RU"/>
        </w:rPr>
        <w:t>0</w:t>
      </w:r>
      <w:r w:rsidRPr="00E854E1">
        <w:rPr>
          <w:rFonts w:asciiTheme="minorHAnsi" w:hAnsiTheme="minorHAnsi" w:cs="Arial"/>
          <w:lang w:val="bg-BG"/>
        </w:rPr>
        <w:t xml:space="preserve"> км, вътрешна водопроводна мрежа – 1.108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„Дебел дял”</w:t>
      </w:r>
    </w:p>
    <w:p w:rsidR="00DC7916" w:rsidRPr="00B62E1D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</w:t>
      </w:r>
      <w:r w:rsidRPr="00E854E1">
        <w:rPr>
          <w:rFonts w:asciiTheme="minorHAnsi" w:hAnsiTheme="minorHAnsi" w:cs="Arial"/>
          <w:lang w:val="ru-RU"/>
        </w:rPr>
        <w:t xml:space="preserve"> (</w:t>
      </w:r>
      <w:r w:rsidRPr="00E854E1">
        <w:rPr>
          <w:rFonts w:asciiTheme="minorHAnsi" w:hAnsiTheme="minorHAnsi" w:cs="Arial"/>
          <w:lang w:val="bg-BG"/>
        </w:rPr>
        <w:t xml:space="preserve">неизползван – 1 бр.),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80 м³, довеждащи водопроводи - 7.276 км, вътрешна водопроводна мрежа – 3.344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lastRenderedPageBreak/>
        <w:t>ВС „Кметовци”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5 бр. каптажи</w:t>
      </w:r>
      <w:r w:rsidRPr="00E854E1">
        <w:rPr>
          <w:rFonts w:asciiTheme="minorHAnsi" w:hAnsiTheme="minorHAnsi" w:cs="Arial"/>
          <w:lang w:val="ru-RU"/>
        </w:rPr>
        <w:t xml:space="preserve"> (</w:t>
      </w:r>
      <w:r w:rsidRPr="00E854E1">
        <w:rPr>
          <w:rFonts w:asciiTheme="minorHAnsi" w:hAnsiTheme="minorHAnsi" w:cs="Arial"/>
          <w:lang w:val="bg-BG"/>
        </w:rPr>
        <w:t xml:space="preserve">неизползвани – 2 бр.),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125 м³, довеждащи водопроводи - 5.032 км, вътрешна водопроводна мрежа – 6.508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 xml:space="preserve"> ВС „Старилковци”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50 м³, довеждащи водопроводи – 0.825 км,вътрешна водопроводна мрежа – 0.00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„Мичковци”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4 бр. каптажи (неизползван – 1 бр.),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50 м³, довеждащи водопроводи – 1.600 км, вътрешна водопроводна мрежа – 1.743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„Стоките” – р-н Габрово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питейна вода се подава от ПСПВ „Стоките” към ВиК „Бяла” ЕООД – Севлиево, напорни водоеми  - 11 бр. с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655 м³, довеждащи водопроводи – 19.061 км, вътрешна водопроводна мрежа – 46.233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„Столетов”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 (неизползвани – 1 бр.),                                           напорни водоеми  - 1 бр. с обем V = 100 м³,                                                                       ПС „Шипка” (Q=5.5l/s;H=170m;N=30kW),  довеждащи водопроводи – 7.052 км, вътрешна водопроводна мрежа – 3.540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„Гайтаните”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8 бр. каптажи (неизползвани – 5 бр.), напорни водоеми  - 2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112 м³, ПС „Гайтаните”</w:t>
      </w:r>
      <w:r w:rsidRPr="00E854E1">
        <w:rPr>
          <w:rFonts w:asciiTheme="minorHAnsi" w:hAnsiTheme="minorHAnsi" w:cs="Arial"/>
          <w:lang w:val="en-US"/>
        </w:rPr>
        <w:t xml:space="preserve">(Q=3.5l/s;H=108m;N=13kW) </w:t>
      </w:r>
      <w:r w:rsidRPr="00E854E1">
        <w:rPr>
          <w:rFonts w:asciiTheme="minorHAnsi" w:hAnsiTheme="minorHAnsi" w:cs="Arial"/>
          <w:lang w:val="bg-BG"/>
        </w:rPr>
        <w:t>, довеждащи водопроводи – 1.285 км, вътрешна водопроводна мрежа – 1.898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„Чукили”</w:t>
      </w:r>
    </w:p>
    <w:p w:rsidR="00DC7916" w:rsidRPr="00B62E1D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ПС „Чукили”</w:t>
      </w:r>
      <w:r w:rsidRPr="00E854E1">
        <w:rPr>
          <w:rFonts w:asciiTheme="minorHAnsi" w:hAnsiTheme="minorHAnsi" w:cs="Arial"/>
          <w:lang w:val="en-US"/>
        </w:rPr>
        <w:t xml:space="preserve"> (Q=3.0l/s;H=40m;N=7.5kW) </w:t>
      </w:r>
      <w:r w:rsidRPr="00E854E1">
        <w:rPr>
          <w:rFonts w:asciiTheme="minorHAnsi" w:hAnsiTheme="minorHAnsi" w:cs="Arial"/>
          <w:lang w:val="bg-BG"/>
        </w:rPr>
        <w:t>, довеждащи водопроводи – 0.178 км, вътрешна водопроводна мрежа – 0.920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lastRenderedPageBreak/>
        <w:t>ВС „Трънито”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9 бр. каптажи (неизползвани – 3 бр.), напорни водоеми  - 5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bg-BG"/>
        </w:rPr>
        <w:t xml:space="preserve"> = 190 м³, ПС „Трънито”</w:t>
      </w:r>
      <w:r w:rsidRPr="00E854E1">
        <w:rPr>
          <w:rFonts w:asciiTheme="minorHAnsi" w:hAnsiTheme="minorHAnsi" w:cs="Arial"/>
          <w:lang w:val="en-US"/>
        </w:rPr>
        <w:t xml:space="preserve"> (Q=1.0l/s;H=30m;N=1.5kW)</w:t>
      </w:r>
      <w:r w:rsidRPr="00E854E1">
        <w:rPr>
          <w:rFonts w:asciiTheme="minorHAnsi" w:hAnsiTheme="minorHAnsi" w:cs="Arial"/>
          <w:lang w:val="bg-BG"/>
        </w:rPr>
        <w:t>, ПС „Гачевци”</w:t>
      </w:r>
      <w:r w:rsidRPr="00E854E1">
        <w:rPr>
          <w:rFonts w:asciiTheme="minorHAnsi" w:hAnsiTheme="minorHAnsi" w:cs="Arial"/>
          <w:lang w:val="en-US"/>
        </w:rPr>
        <w:t>(Q=3.5l/s;H=135m;N=18.5kW)</w:t>
      </w:r>
      <w:r w:rsidRPr="00E854E1">
        <w:rPr>
          <w:rFonts w:asciiTheme="minorHAnsi" w:hAnsiTheme="minorHAnsi" w:cs="Arial"/>
          <w:lang w:val="bg-BG"/>
        </w:rPr>
        <w:t>, довеждащи водопроводи – 10.417 км, вътрешна водопроводна мрежа – 6.741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„Торбалъжите”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 (неизползвани – 2 бр.), ПС „Торбалъжи”</w:t>
      </w:r>
      <w:r w:rsidRPr="00E854E1">
        <w:rPr>
          <w:rFonts w:asciiTheme="minorHAnsi" w:hAnsiTheme="minorHAnsi" w:cs="Arial"/>
          <w:lang w:val="en-US"/>
        </w:rPr>
        <w:t xml:space="preserve"> (Q=2.0l/s;H=50m;N=5kW)</w:t>
      </w:r>
      <w:r w:rsidRPr="00E854E1">
        <w:rPr>
          <w:rFonts w:asciiTheme="minorHAnsi" w:hAnsiTheme="minorHAnsi" w:cs="Arial"/>
          <w:lang w:val="bg-BG"/>
        </w:rPr>
        <w:t xml:space="preserve">,  напорни водоеми  - 1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50 м³,  довеждащи водопроводи – 1.445 км, вътрешна водопроводна мрежа – 4.685 км;</w:t>
      </w:r>
    </w:p>
    <w:p w:rsidR="00DC7916" w:rsidRPr="00DC7916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C7916">
        <w:rPr>
          <w:rFonts w:asciiTheme="minorHAnsi" w:hAnsiTheme="minorHAnsi" w:cs="Arial"/>
          <w:b/>
          <w:u w:val="single"/>
          <w:lang w:val="bg-BG"/>
        </w:rPr>
        <w:t>ВС „Генчовци”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ПС „Генчовци”</w:t>
      </w:r>
      <w:r w:rsidRPr="00E854E1">
        <w:rPr>
          <w:rFonts w:asciiTheme="minorHAnsi" w:hAnsiTheme="minorHAnsi" w:cs="Arial"/>
          <w:lang w:val="en-US"/>
        </w:rPr>
        <w:t xml:space="preserve"> (Q=4.5l/s;H=150m;N=18.5kW)</w:t>
      </w:r>
      <w:r w:rsidRPr="00E854E1">
        <w:rPr>
          <w:rFonts w:asciiTheme="minorHAnsi" w:hAnsiTheme="minorHAnsi" w:cs="Arial"/>
          <w:lang w:val="bg-BG"/>
        </w:rPr>
        <w:t xml:space="preserve">,  напорни водоеми - 2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120 м³,  довеждащи водопроводи – 3.446 км, вътрешна водопроводна мрежа – 0.690 км;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„Баланите”</w:t>
      </w:r>
    </w:p>
    <w:p w:rsidR="00DC7916" w:rsidRPr="00391590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ПС „Баланите”</w:t>
      </w:r>
      <w:r w:rsidRPr="00E854E1">
        <w:rPr>
          <w:rFonts w:asciiTheme="minorHAnsi" w:hAnsiTheme="minorHAnsi" w:cs="Arial"/>
          <w:lang w:val="en-US"/>
        </w:rPr>
        <w:t xml:space="preserve"> (Q=4.5l/s;H=150m;N=18.5kW)</w:t>
      </w:r>
      <w:r w:rsidRPr="00E854E1">
        <w:rPr>
          <w:rFonts w:asciiTheme="minorHAnsi" w:hAnsiTheme="minorHAnsi" w:cs="Arial"/>
          <w:lang w:val="bg-BG"/>
        </w:rPr>
        <w:t xml:space="preserve">,  напорни водоеми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 xml:space="preserve">30 м³, довеждащи водопроводи – </w:t>
      </w:r>
      <w:r w:rsidRPr="00E854E1">
        <w:rPr>
          <w:rFonts w:asciiTheme="minorHAnsi" w:hAnsiTheme="minorHAnsi" w:cs="Arial"/>
          <w:lang w:val="ru-RU"/>
        </w:rPr>
        <w:t>0.512</w:t>
      </w:r>
      <w:r w:rsidRPr="00E854E1">
        <w:rPr>
          <w:rFonts w:asciiTheme="minorHAnsi" w:hAnsiTheme="minorHAnsi" w:cs="Arial"/>
          <w:lang w:val="bg-BG"/>
        </w:rPr>
        <w:t xml:space="preserve"> км, вътрешна водопроводна мрежа – </w:t>
      </w:r>
      <w:r w:rsidRPr="00E854E1">
        <w:rPr>
          <w:rFonts w:asciiTheme="minorHAnsi" w:hAnsiTheme="minorHAnsi" w:cs="Arial"/>
          <w:lang w:val="ru-RU"/>
        </w:rPr>
        <w:t>1.390</w:t>
      </w:r>
      <w:r w:rsidRPr="00E854E1">
        <w:rPr>
          <w:rFonts w:asciiTheme="minorHAnsi" w:hAnsiTheme="minorHAnsi" w:cs="Arial"/>
          <w:lang w:val="bg-BG"/>
        </w:rPr>
        <w:t xml:space="preserve"> км;</w:t>
      </w:r>
      <w:r>
        <w:rPr>
          <w:rFonts w:asciiTheme="minorHAnsi" w:hAnsiTheme="minorHAnsi" w:cs="Arial"/>
          <w:lang w:val="bg-BG"/>
        </w:rPr>
        <w:t>’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„Живко”</w:t>
      </w:r>
    </w:p>
    <w:p w:rsidR="00DC7916" w:rsidRPr="00F72DFD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 (неизползван – 1 бр.),                                                    ПС „Живко”( Q=3.5l/s;H=108m;N=13.0kW),  напорни водоеми  - 1 бр. с общ обем   V = 25 м³,  довеждащи водопроводи – 0.825 км, вътрешна водопроводна мрежа – 1.080 км;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„Здравковец”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7 бр. каптажи (неизползвани – 4 бр.), ПС „Здравковец”</w:t>
      </w:r>
      <w:r w:rsidRPr="00E854E1">
        <w:rPr>
          <w:rFonts w:asciiTheme="minorHAnsi" w:hAnsiTheme="minorHAnsi" w:cs="Arial"/>
          <w:lang w:val="en-US"/>
        </w:rPr>
        <w:t>(Q=4.0l/s;H=105m;N=13.0kW)</w:t>
      </w:r>
      <w:r w:rsidRPr="00E854E1">
        <w:rPr>
          <w:rFonts w:asciiTheme="minorHAnsi" w:hAnsiTheme="minorHAnsi" w:cs="Arial"/>
          <w:lang w:val="bg-BG"/>
        </w:rPr>
        <w:t xml:space="preserve">,  напорни водоеми  - 4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161 м³,  довеждащи водопроводи – 4.958 км, вътрешна водопроводна мрежа –  8.311 км;</w:t>
      </w:r>
    </w:p>
    <w:p w:rsidR="009E49C4" w:rsidRDefault="009E49C4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9E49C4" w:rsidRDefault="009E49C4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9E49C4" w:rsidRPr="00B62E1D" w:rsidRDefault="009E49C4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lastRenderedPageBreak/>
        <w:t xml:space="preserve"> ВС „Лесичарка”</w:t>
      </w:r>
    </w:p>
    <w:p w:rsidR="00DC7916" w:rsidRPr="00E854E1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11 бр. каптажи (неизползвани – 5 бр.), ПС „Лесичарка”</w:t>
      </w:r>
      <w:r w:rsidRPr="00E854E1">
        <w:rPr>
          <w:rFonts w:asciiTheme="minorHAnsi" w:hAnsiTheme="minorHAnsi" w:cs="Arial"/>
          <w:lang w:val="en-US"/>
        </w:rPr>
        <w:t>(Q=4.5l/s;H=100m;N=13.0kW)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- 7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270 м³,  довеждащи водопроводи – 5.855 км,вътрешна водопроводна мрежа –  11.430 км;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„Кози рог”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6 бр. каптажи (неизползвани – 4 бр.), ПС „Кози рог”</w:t>
      </w:r>
      <w:r w:rsidRPr="00E854E1">
        <w:rPr>
          <w:rFonts w:asciiTheme="minorHAnsi" w:hAnsiTheme="minorHAnsi" w:cs="Arial"/>
          <w:lang w:val="en-US"/>
        </w:rPr>
        <w:t>(Q=3.5l/s;H=102m;N=13.0kW)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- 2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80 м³,  довеждащи водопроводи – 2.120 км, вътрешна водопроводна мрежа –  4.840 км;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„Междени”</w:t>
      </w:r>
    </w:p>
    <w:p w:rsidR="00DC7916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4 бр. каптажи (неизползвани – 2 бр.), ПС „Междени”</w:t>
      </w:r>
      <w:r w:rsidRPr="00E854E1">
        <w:rPr>
          <w:rFonts w:asciiTheme="minorHAnsi" w:hAnsiTheme="minorHAnsi" w:cs="Arial"/>
          <w:lang w:val="en-US"/>
        </w:rPr>
        <w:t>(Q=2.5l/s;H=250m;N=45.0kW)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- 2 бр. с общ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</w:t>
      </w:r>
      <w:r w:rsidRPr="00E854E1">
        <w:rPr>
          <w:rFonts w:asciiTheme="minorHAnsi" w:hAnsiTheme="minorHAnsi" w:cs="Arial"/>
          <w:lang w:val="bg-BG"/>
        </w:rPr>
        <w:t>225 м³,  довеждащи водопроводи – 7.460 км, вътрешна водопроводна мрежа –  5.466 км;</w:t>
      </w:r>
    </w:p>
    <w:p w:rsidR="00DC7916" w:rsidRPr="00FB220B" w:rsidRDefault="00DC7916" w:rsidP="00DC7916">
      <w:pPr>
        <w:pStyle w:val="BodyTextIndent"/>
        <w:numPr>
          <w:ilvl w:val="1"/>
          <w:numId w:val="3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FB220B">
        <w:rPr>
          <w:rFonts w:asciiTheme="minorHAnsi" w:hAnsiTheme="minorHAnsi" w:cs="Arial"/>
          <w:b/>
          <w:u w:val="single"/>
          <w:lang w:val="bg-BG"/>
        </w:rPr>
        <w:t>ВС „Велковци”</w:t>
      </w:r>
    </w:p>
    <w:p w:rsidR="00DC7916" w:rsidRPr="003550B8" w:rsidRDefault="00DC7916" w:rsidP="00DC7916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6 бр. каптажи (неизползвани – 2 бр.), ПС „Чириковец”</w:t>
      </w:r>
      <w:r w:rsidRPr="00E854E1">
        <w:rPr>
          <w:rFonts w:asciiTheme="minorHAnsi" w:hAnsiTheme="minorHAnsi" w:cs="Arial"/>
          <w:lang w:val="en-US"/>
        </w:rPr>
        <w:t>(Q=7.0l/s;H=160m;N=30.0kW)</w:t>
      </w:r>
      <w:r w:rsidRPr="00E854E1">
        <w:rPr>
          <w:rFonts w:asciiTheme="minorHAnsi" w:hAnsiTheme="minorHAnsi" w:cs="Arial"/>
          <w:lang w:val="bg-BG"/>
        </w:rPr>
        <w:t xml:space="preserve"> и ПС „Велковци”</w:t>
      </w:r>
      <w:r w:rsidRPr="00E854E1">
        <w:rPr>
          <w:rFonts w:asciiTheme="minorHAnsi" w:hAnsiTheme="minorHAnsi" w:cs="Arial"/>
          <w:lang w:val="en-US"/>
        </w:rPr>
        <w:t>(Q=4.5l/s;H=100m;N=13.0kW)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 150</w:t>
      </w:r>
      <w:r w:rsidRPr="00E854E1">
        <w:rPr>
          <w:rFonts w:asciiTheme="minorHAnsi" w:hAnsiTheme="minorHAnsi" w:cs="Arial"/>
          <w:lang w:val="bg-BG"/>
        </w:rPr>
        <w:t xml:space="preserve"> м³, довеждащи водопроводи – </w:t>
      </w:r>
      <w:r w:rsidRPr="00E854E1">
        <w:rPr>
          <w:rFonts w:asciiTheme="minorHAnsi" w:hAnsiTheme="minorHAnsi" w:cs="Arial"/>
          <w:lang w:val="ru-RU"/>
        </w:rPr>
        <w:t>4.170</w:t>
      </w:r>
      <w:r w:rsidRPr="00E854E1">
        <w:rPr>
          <w:rFonts w:asciiTheme="minorHAnsi" w:hAnsiTheme="minorHAnsi" w:cs="Arial"/>
          <w:lang w:val="bg-BG"/>
        </w:rPr>
        <w:t xml:space="preserve"> км, вътрешна водопроводна мрежа –  5.446 км;</w:t>
      </w:r>
    </w:p>
    <w:p w:rsidR="00DC7916" w:rsidRPr="00FB220B" w:rsidRDefault="00FB220B" w:rsidP="00C044B7">
      <w:pPr>
        <w:pStyle w:val="Heading3"/>
        <w:numPr>
          <w:ilvl w:val="2"/>
          <w:numId w:val="10"/>
        </w:numPr>
      </w:pPr>
      <w:r w:rsidRPr="00FB220B">
        <w:t>Издадени разрешителни за водовземане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3446"/>
        <w:gridCol w:w="3420"/>
        <w:gridCol w:w="1762"/>
      </w:tblGrid>
      <w:tr w:rsidR="00FB220B" w:rsidRPr="009E49C4" w:rsidTr="00896F2C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№</w:t>
            </w: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Водоизточник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Краен срок на действие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11110001/27.03.07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РВ Малуша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11110003/06.04.07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4C103E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РВ</w:t>
            </w:r>
            <w:r w:rsidR="00FB220B"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 xml:space="preserve"> Сапатовец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06.04.2017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3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11510070/22.06.07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Генчовци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23.06.2017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4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11510071/22.06.07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Трапесковци 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23.06.2017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5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11510069/22.06.07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Трънито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23.06.2017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6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11510081/28.06.07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Врабци 1,2,3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29.06.2017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7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11510607/20.12.2010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Стомонеците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22.12.2017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8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11510577/12.11.2010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Лютаци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22.12.2017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lastRenderedPageBreak/>
              <w:t>9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11510580/18.11.2010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Радецки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22.12.2017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10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11510579/18.11.2010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 Зелено дърво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22.12.2017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11510586/30.11.2010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Кози рог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14.01.2018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12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11510593/20.12.2010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Здравковец 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22.01.2018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13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11510595/20.12.2010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Влайчовци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22.01.2018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14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11510594/20.12.2010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Живко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15</w:t>
            </w: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11510598/23.12.2010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Думници 2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16</w:t>
            </w: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11510614/01.02.2011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Върбите, Поповци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val="en-US" w:eastAsia="en-US"/>
              </w:rPr>
              <w:t>22.01.2018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17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11510604/23.12.2010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Пецовци 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27.01.2018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18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11510605/23.12.2010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Куката 2, Поповци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29.01.2018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19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11510603/23.12.2010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Мрахори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29.01.2018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20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11510608/29.12.2010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Мичковци 5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24.03.2018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21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11510613/01.02.2011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Чукили (Г. могила)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29.03.2018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22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11510615/01.02.2011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Велковци 1, Чириковец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29.03.2018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23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11510616/12.01.2011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Костенковци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1.04.2018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24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11510617/12.01.2011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Междени 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1.04.2018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25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11510612/01.02.2011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Ставраци, Старилковци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1.04.2018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26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01410008/18.09.2009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яз. Христо Смирненски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18.09.2019</w:t>
            </w:r>
          </w:p>
        </w:tc>
      </w:tr>
      <w:tr w:rsidR="00FB220B" w:rsidRPr="009E49C4" w:rsidTr="00353B3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27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11510381/28.07.09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Лоза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B220B" w:rsidRPr="009E49C4" w:rsidRDefault="00FB220B" w:rsidP="00FB220B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9E49C4">
              <w:rPr>
                <w:rFonts w:asciiTheme="minorHAnsi" w:eastAsia="Calibri" w:hAnsiTheme="minorHAnsi" w:cs="Arial"/>
                <w:sz w:val="22"/>
                <w:lang w:eastAsia="en-US"/>
              </w:rPr>
              <w:t>16.11.2019</w:t>
            </w:r>
          </w:p>
        </w:tc>
      </w:tr>
    </w:tbl>
    <w:p w:rsidR="00FB220B" w:rsidRPr="00FB220B" w:rsidRDefault="00FB220B" w:rsidP="00FB220B">
      <w:pPr>
        <w:pStyle w:val="ListParagraph"/>
        <w:ind w:left="2136" w:firstLine="0"/>
        <w:rPr>
          <w:b/>
        </w:rPr>
      </w:pPr>
    </w:p>
    <w:p w:rsidR="00DC7916" w:rsidRPr="00FB220B" w:rsidRDefault="00FB220B" w:rsidP="001970ED">
      <w:pPr>
        <w:pStyle w:val="ListParagraph"/>
        <w:numPr>
          <w:ilvl w:val="2"/>
          <w:numId w:val="10"/>
        </w:numPr>
        <w:rPr>
          <w:b/>
        </w:rPr>
      </w:pPr>
      <w:r w:rsidRPr="00FB220B">
        <w:rPr>
          <w:b/>
          <w:lang w:val="bg-BG"/>
        </w:rPr>
        <w:t>Мониторинг питейна вода</w:t>
      </w:r>
    </w:p>
    <w:p w:rsidR="00FB220B" w:rsidRDefault="00FB220B" w:rsidP="00FB220B">
      <w:r>
        <w:t>Мониторингът за качествата на питейната вода се изпълнява съгласно Наредба 9/2001г.за качеството на водата, предназначена за питейно-битови цели и е два вида:</w:t>
      </w:r>
    </w:p>
    <w:p w:rsidR="00FB220B" w:rsidRDefault="00FB220B" w:rsidP="00FB220B">
      <w:r>
        <w:t>•</w:t>
      </w:r>
      <w:r>
        <w:tab/>
        <w:t>постоянен мониторинг включва – цвят, мирис, вкус, мътност, pH, електропроводимост, амониеви йони, нитрити, нитрати, манган, остатъчен хлор, Ешерихия коли и колиформи.</w:t>
      </w:r>
    </w:p>
    <w:p w:rsidR="00DC7916" w:rsidRDefault="00FB220B" w:rsidP="00FB220B">
      <w:r>
        <w:t>•</w:t>
      </w:r>
      <w:r>
        <w:tab/>
        <w:t xml:space="preserve">периодичен мониторинг включва - показателите от постоянния мониторинг и следните показатели: перманганатна окисляемост, желязо, обща твърдост, калций, магнезий, хлориди, фосфати,сулфати, флуориди, бор, мед, хром, цианиди, цинк, алуминий, натрий, антимон, арсен, бромати, живак, кадмий, никел, олово, селен, летливи органични </w:t>
      </w:r>
      <w:r>
        <w:lastRenderedPageBreak/>
        <w:t>съединения, пестициди, полициклични ароматни въглеводороди и радиологични показатели. Лабораторно измервателен комплекс (ЛИК) при „ В и К” изпълнява мониторинга по НАРЕДБА № 9 от 16.03.2001 г. за качеството на водата, предназначена за питейно-битови целиот съвместния график, изготвен с РЗИ. Мътност, остатъчен хлор, Ешерихия коли, колиформи, ентерококи, клостридии, желязо и цинк са причина за нестандартните проби.</w:t>
      </w:r>
    </w:p>
    <w:p w:rsidR="00DC7916" w:rsidRPr="00C044B7" w:rsidRDefault="008823E1" w:rsidP="00C044B7">
      <w:pPr>
        <w:ind w:firstLine="0"/>
        <w:jc w:val="left"/>
        <w:rPr>
          <w:rFonts w:asciiTheme="minorHAnsi" w:hAnsiTheme="minorHAnsi"/>
          <w:i/>
        </w:rPr>
      </w:pPr>
      <w:r w:rsidRPr="00C044B7">
        <w:rPr>
          <w:i/>
        </w:rPr>
        <w:t xml:space="preserve">Стандартни проби питейна вода за 2015 г. съгласно мониторинга по </w:t>
      </w:r>
      <w:r w:rsidR="00C044B7">
        <w:rPr>
          <w:i/>
        </w:rPr>
        <w:t xml:space="preserve">                                         </w:t>
      </w:r>
      <w:r w:rsidRPr="00C044B7">
        <w:rPr>
          <w:i/>
        </w:rPr>
        <w:t xml:space="preserve">НАРЕДБА № 9 </w:t>
      </w:r>
      <w:r w:rsidRPr="00C044B7">
        <w:rPr>
          <w:rFonts w:asciiTheme="minorHAnsi" w:hAnsiTheme="minorHAnsi"/>
          <w:i/>
        </w:rPr>
        <w:t>от 16.03.2001 г.</w:t>
      </w:r>
    </w:p>
    <w:tbl>
      <w:tblPr>
        <w:tblW w:w="68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226"/>
        <w:gridCol w:w="785"/>
        <w:gridCol w:w="869"/>
        <w:gridCol w:w="1226"/>
        <w:gridCol w:w="785"/>
        <w:gridCol w:w="869"/>
      </w:tblGrid>
      <w:tr w:rsidR="008823E1" w:rsidRPr="00C044B7" w:rsidTr="00896F2C">
        <w:trPr>
          <w:trHeight w:val="315"/>
        </w:trPr>
        <w:tc>
          <w:tcPr>
            <w:tcW w:w="1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 xml:space="preserve">Органо-лептичен анализ 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Физико-химичен анализ</w:t>
            </w:r>
          </w:p>
        </w:tc>
      </w:tr>
      <w:tr w:rsidR="008823E1" w:rsidRPr="00C044B7" w:rsidTr="00896F2C">
        <w:trPr>
          <w:trHeight w:val="795"/>
        </w:trPr>
        <w:tc>
          <w:tcPr>
            <w:tcW w:w="1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Cs w:val="24"/>
              </w:rPr>
              <w:t>Район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C044B7" w:rsidTr="00896F2C">
        <w:trPr>
          <w:trHeight w:val="315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</w:tr>
      <w:tr w:rsidR="008823E1" w:rsidRPr="00C044B7" w:rsidTr="008823E1">
        <w:trPr>
          <w:trHeight w:val="30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Габрово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216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196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90,74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216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205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94,91</w:t>
            </w:r>
          </w:p>
        </w:tc>
      </w:tr>
    </w:tbl>
    <w:p w:rsidR="008823E1" w:rsidRPr="00C044B7" w:rsidRDefault="008823E1" w:rsidP="009A7AF7">
      <w:pPr>
        <w:rPr>
          <w:rFonts w:asciiTheme="minorHAnsi" w:hAnsiTheme="minorHAnsi"/>
          <w:lang w:val="en-US"/>
        </w:rPr>
      </w:pPr>
    </w:p>
    <w:tbl>
      <w:tblPr>
        <w:tblW w:w="5840" w:type="dxa"/>
        <w:tblInd w:w="11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807"/>
        <w:gridCol w:w="893"/>
        <w:gridCol w:w="1226"/>
        <w:gridCol w:w="785"/>
        <w:gridCol w:w="869"/>
      </w:tblGrid>
      <w:tr w:rsidR="008823E1" w:rsidRPr="00C044B7" w:rsidTr="00896F2C">
        <w:trPr>
          <w:trHeight w:val="315"/>
        </w:trPr>
        <w:tc>
          <w:tcPr>
            <w:tcW w:w="29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Микробиологичен анализ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Общо</w:t>
            </w:r>
          </w:p>
        </w:tc>
      </w:tr>
      <w:tr w:rsidR="008823E1" w:rsidRPr="00C044B7" w:rsidTr="00896F2C">
        <w:trPr>
          <w:trHeight w:val="79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7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C044B7" w:rsidTr="00896F2C">
        <w:trPr>
          <w:trHeight w:val="31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C044B7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</w:tr>
      <w:tr w:rsidR="008823E1" w:rsidRPr="00C044B7" w:rsidTr="008823E1">
        <w:trPr>
          <w:trHeight w:val="30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216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204</w:t>
            </w:r>
          </w:p>
        </w:tc>
        <w:tc>
          <w:tcPr>
            <w:tcW w:w="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94,44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648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605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C044B7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C044B7">
              <w:rPr>
                <w:rFonts w:asciiTheme="minorHAnsi" w:eastAsia="Times New Roman" w:hAnsiTheme="minorHAnsi" w:cs="Arial"/>
                <w:szCs w:val="24"/>
              </w:rPr>
              <w:t>93,36</w:t>
            </w:r>
          </w:p>
        </w:tc>
      </w:tr>
    </w:tbl>
    <w:p w:rsidR="008823E1" w:rsidRPr="00C044B7" w:rsidRDefault="008823E1" w:rsidP="009A7AF7">
      <w:pPr>
        <w:rPr>
          <w:rFonts w:asciiTheme="minorHAnsi" w:hAnsiTheme="minorHAnsi"/>
          <w:lang w:val="en-US"/>
        </w:rPr>
      </w:pPr>
    </w:p>
    <w:p w:rsidR="00353B33" w:rsidRPr="00C044B7" w:rsidRDefault="00353B33" w:rsidP="00C044B7">
      <w:pPr>
        <w:spacing w:before="0" w:after="0"/>
        <w:ind w:firstLine="0"/>
        <w:contextualSpacing/>
        <w:jc w:val="left"/>
        <w:rPr>
          <w:rFonts w:asciiTheme="minorHAnsi" w:eastAsia="Times New Roman" w:hAnsiTheme="minorHAnsi" w:cs="Times New Roman"/>
          <w:i/>
          <w:szCs w:val="24"/>
        </w:rPr>
      </w:pPr>
      <w:r w:rsidRPr="00C044B7">
        <w:rPr>
          <w:rFonts w:asciiTheme="minorHAnsi" w:eastAsia="Times New Roman" w:hAnsiTheme="minorHAnsi" w:cs="Times New Roman"/>
          <w:i/>
          <w:szCs w:val="24"/>
        </w:rPr>
        <w:t xml:space="preserve">Данни от извършения мониторинг през 2015 г. в Пречиствателни станции </w:t>
      </w:r>
      <w:r w:rsidR="00C044B7">
        <w:rPr>
          <w:rFonts w:asciiTheme="minorHAnsi" w:eastAsia="Times New Roman" w:hAnsiTheme="minorHAnsi" w:cs="Times New Roman"/>
          <w:i/>
          <w:szCs w:val="24"/>
        </w:rPr>
        <w:t xml:space="preserve">                            </w:t>
      </w:r>
      <w:r w:rsidRPr="00C044B7">
        <w:rPr>
          <w:rFonts w:asciiTheme="minorHAnsi" w:eastAsia="Times New Roman" w:hAnsiTheme="minorHAnsi" w:cs="Times New Roman"/>
          <w:i/>
          <w:szCs w:val="24"/>
        </w:rPr>
        <w:t>за питейни води</w:t>
      </w:r>
    </w:p>
    <w:p w:rsidR="00353B33" w:rsidRPr="00C044B7" w:rsidRDefault="00353B33" w:rsidP="001970ED">
      <w:pPr>
        <w:numPr>
          <w:ilvl w:val="0"/>
          <w:numId w:val="14"/>
        </w:numPr>
        <w:spacing w:before="0" w:after="160"/>
        <w:contextualSpacing/>
        <w:jc w:val="left"/>
        <w:rPr>
          <w:rFonts w:asciiTheme="minorHAnsi" w:eastAsia="Times New Roman" w:hAnsiTheme="minorHAnsi" w:cs="Times New Roman"/>
          <w:szCs w:val="24"/>
        </w:rPr>
      </w:pPr>
      <w:r w:rsidRPr="00C044B7">
        <w:rPr>
          <w:rFonts w:asciiTheme="minorHAnsi" w:eastAsia="Times New Roman" w:hAnsiTheme="minorHAnsi" w:cs="Times New Roman"/>
          <w:b/>
          <w:szCs w:val="24"/>
        </w:rPr>
        <w:t>ПСПВ Киселчова могила</w:t>
      </w:r>
    </w:p>
    <w:p w:rsidR="00353B33" w:rsidRPr="00C044B7" w:rsidRDefault="00353B33" w:rsidP="00353B33">
      <w:pPr>
        <w:spacing w:before="0" w:after="160"/>
        <w:ind w:left="360" w:firstLine="0"/>
        <w:contextualSpacing/>
        <w:jc w:val="left"/>
        <w:rPr>
          <w:rFonts w:asciiTheme="minorHAnsi" w:eastAsia="Times New Roman" w:hAnsiTheme="minorHAnsi" w:cs="Times New Roman"/>
          <w:szCs w:val="24"/>
        </w:rPr>
      </w:pPr>
      <w:r w:rsidRPr="00C044B7">
        <w:rPr>
          <w:rFonts w:asciiTheme="minorHAnsi" w:eastAsia="Times New Roman" w:hAnsiTheme="minorHAnsi" w:cs="Times New Roman"/>
          <w:b/>
          <w:i/>
          <w:szCs w:val="24"/>
        </w:rPr>
        <w:t>Табл.</w:t>
      </w:r>
      <w:r w:rsidRPr="00C044B7">
        <w:rPr>
          <w:rFonts w:asciiTheme="minorHAnsi" w:eastAsia="Times New Roman" w:hAnsiTheme="minorHAnsi" w:cs="Times New Roman"/>
          <w:szCs w:val="24"/>
        </w:rPr>
        <w:t>ПСПВ „Киселчова могила” – 2015г.</w:t>
      </w:r>
    </w:p>
    <w:p w:rsidR="00353B33" w:rsidRPr="00C044B7" w:rsidRDefault="00353B33" w:rsidP="00353B33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4"/>
        <w:gridCol w:w="3150"/>
        <w:gridCol w:w="1842"/>
        <w:gridCol w:w="1843"/>
        <w:gridCol w:w="1843"/>
      </w:tblGrid>
      <w:tr w:rsidR="00353B33" w:rsidRPr="00C044B7" w:rsidTr="00896F2C">
        <w:trPr>
          <w:tblHeader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Показатели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Единица на величината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Вход ПСПВ „Киселчова могила”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Изход ПСПВ „Киселчова могила”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Цвят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Hz /Pt/Co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&lt;5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&lt;5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Мирис при 20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perscript"/>
              </w:rPr>
              <w:t>0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С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бала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3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Вкус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описателно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без привкус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без привкус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4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Активна реакция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рH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7,94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7,96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5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Eлектропроводимост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μS/cm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241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243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6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Перм. окисляемост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vertAlign w:val="subscript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 O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1,40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2,32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7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Амониев йон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0,026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0,020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8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Нитрити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0,021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0,013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9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Нитрати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1,5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1,7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10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Манган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μg/l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13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11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Остатъчен св. хлор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0,356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12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Ешерихия коли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lastRenderedPageBreak/>
              <w:t>13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vertAlign w:val="superscript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 xml:space="preserve">Колиформи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14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 xml:space="preserve">Ентерококи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15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Микробно число 22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perscript"/>
              </w:rPr>
              <w:t>0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С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КОЕ/ml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16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Клостридиум перфрингенс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353B33" w:rsidRPr="00C044B7" w:rsidTr="00353B33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17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Мътност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NTU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4,24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0,42</w:t>
            </w:r>
          </w:p>
        </w:tc>
      </w:tr>
    </w:tbl>
    <w:p w:rsidR="00353B33" w:rsidRPr="00353B33" w:rsidRDefault="00353B33" w:rsidP="00353B33">
      <w:pPr>
        <w:spacing w:before="0" w:after="0"/>
        <w:ind w:firstLine="0"/>
        <w:jc w:val="left"/>
        <w:rPr>
          <w:rFonts w:asciiTheme="minorHAnsi" w:eastAsia="Times New Roman" w:hAnsiTheme="minorHAnsi" w:cs="Times New Roman"/>
          <w:szCs w:val="24"/>
        </w:rPr>
      </w:pPr>
    </w:p>
    <w:p w:rsidR="00353B33" w:rsidRPr="00353B33" w:rsidRDefault="00353B33" w:rsidP="001970ED">
      <w:pPr>
        <w:numPr>
          <w:ilvl w:val="0"/>
          <w:numId w:val="14"/>
        </w:numPr>
        <w:spacing w:before="0" w:after="160" w:line="300" w:lineRule="auto"/>
        <w:contextualSpacing/>
        <w:jc w:val="left"/>
        <w:rPr>
          <w:rFonts w:asciiTheme="minorHAnsi" w:eastAsia="Times New Roman" w:hAnsiTheme="minorHAnsi" w:cs="Times New Roman"/>
          <w:b/>
          <w:szCs w:val="24"/>
        </w:rPr>
      </w:pPr>
      <w:r w:rsidRPr="00353B33">
        <w:rPr>
          <w:rFonts w:asciiTheme="minorHAnsi" w:eastAsia="Times New Roman" w:hAnsiTheme="minorHAnsi" w:cs="Times New Roman"/>
          <w:b/>
          <w:szCs w:val="24"/>
        </w:rPr>
        <w:t>ПСПВ „Малуша”</w:t>
      </w:r>
    </w:p>
    <w:p w:rsidR="00353B33" w:rsidRPr="00353B33" w:rsidRDefault="00353B33" w:rsidP="00353B33">
      <w:pPr>
        <w:spacing w:before="0" w:after="0"/>
        <w:ind w:firstLine="0"/>
        <w:rPr>
          <w:rFonts w:asciiTheme="minorHAnsi" w:eastAsia="Times New Roman" w:hAnsiTheme="minorHAnsi" w:cs="Times New Roman"/>
          <w:b/>
          <w:i/>
          <w:szCs w:val="24"/>
        </w:rPr>
      </w:pPr>
      <w:r w:rsidRPr="00353B33">
        <w:rPr>
          <w:rFonts w:asciiTheme="minorHAnsi" w:eastAsia="Times New Roman" w:hAnsiTheme="minorHAnsi" w:cs="Times New Roman"/>
          <w:szCs w:val="24"/>
        </w:rPr>
        <w:tab/>
      </w:r>
    </w:p>
    <w:p w:rsidR="00353B33" w:rsidRPr="00C044B7" w:rsidRDefault="00353B33" w:rsidP="00353B33">
      <w:pPr>
        <w:spacing w:before="0" w:after="0" w:line="300" w:lineRule="auto"/>
        <w:ind w:firstLine="0"/>
        <w:jc w:val="left"/>
        <w:rPr>
          <w:rFonts w:asciiTheme="minorHAnsi" w:eastAsia="Times New Roman" w:hAnsiTheme="minorHAnsi" w:cs="Times New Roman"/>
          <w:i/>
          <w:szCs w:val="24"/>
        </w:rPr>
      </w:pPr>
      <w:r w:rsidRPr="00C044B7">
        <w:rPr>
          <w:rFonts w:asciiTheme="minorHAnsi" w:eastAsia="Times New Roman" w:hAnsiTheme="minorHAnsi" w:cs="Times New Roman"/>
          <w:i/>
          <w:szCs w:val="24"/>
        </w:rPr>
        <w:t>Табл. ПСПВ „Малуша” – 2015г. Усреднени месечни стойности на показатели на вход и изход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7"/>
        <w:gridCol w:w="3210"/>
        <w:gridCol w:w="1883"/>
        <w:gridCol w:w="1878"/>
        <w:gridCol w:w="1878"/>
      </w:tblGrid>
      <w:tr w:rsidR="00353B33" w:rsidRPr="00C044B7" w:rsidTr="00896F2C">
        <w:trPr>
          <w:trHeight w:val="825"/>
          <w:tblHeader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Показатели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Единица на величината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Вход ПСПВ „Малуша”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b/>
                <w:szCs w:val="24"/>
              </w:rPr>
              <w:t>Изход ПСПВ „Малуша”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Цвят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Hz /Pt/Co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&lt;5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&lt; 5</w:t>
            </w:r>
          </w:p>
        </w:tc>
      </w:tr>
      <w:tr w:rsidR="00353B33" w:rsidRPr="00C044B7" w:rsidTr="00353B33">
        <w:trPr>
          <w:trHeight w:val="435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Мирис при 20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perscript"/>
              </w:rPr>
              <w:t>0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С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бала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3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Вкус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описателно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без привкус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без привкус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4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Активна реакция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рH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8,32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8,48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5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Eлектропроводимост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μS/cm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390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429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6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Перм. окисляемост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vertAlign w:val="subscript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 O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7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Амониев йон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0,048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0,031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8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Нитрити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0,017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0,008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9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Нитрати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2,5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2,6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10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Манган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μg/l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&lt;10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11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Остатъчен св. хлор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0,282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12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Ешерихия коли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13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vertAlign w:val="superscript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 xml:space="preserve">Колиформи 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36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14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 xml:space="preserve">Ентерококи 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15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Микробно число 22</w:t>
            </w:r>
            <w:r w:rsidRPr="00C044B7">
              <w:rPr>
                <w:rFonts w:asciiTheme="minorHAnsi" w:eastAsia="Times New Roman" w:hAnsiTheme="minorHAnsi" w:cs="Times New Roman"/>
                <w:szCs w:val="24"/>
                <w:vertAlign w:val="superscript"/>
              </w:rPr>
              <w:t>0</w:t>
            </w:r>
            <w:r w:rsidRPr="00C044B7">
              <w:rPr>
                <w:rFonts w:asciiTheme="minorHAnsi" w:eastAsia="Times New Roman" w:hAnsiTheme="minorHAnsi" w:cs="Times New Roman"/>
                <w:szCs w:val="24"/>
              </w:rPr>
              <w:t>С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КОЕ/ml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353B33" w:rsidRPr="00C044B7" w:rsidTr="00353B33">
        <w:trPr>
          <w:trHeight w:val="412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16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Клостридиум перфрингенс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КОЕ/100 ml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353B33" w:rsidRPr="00C044B7" w:rsidTr="00353B33">
        <w:trPr>
          <w:trHeight w:val="435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17</w:t>
            </w:r>
          </w:p>
        </w:tc>
        <w:tc>
          <w:tcPr>
            <w:tcW w:w="3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Мътност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en-GB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NTU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0,77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3B33" w:rsidRPr="00C044B7" w:rsidRDefault="00353B33" w:rsidP="00353B33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044B7">
              <w:rPr>
                <w:rFonts w:asciiTheme="minorHAnsi" w:eastAsia="Times New Roman" w:hAnsiTheme="minorHAnsi" w:cs="Times New Roman"/>
                <w:szCs w:val="24"/>
              </w:rPr>
              <w:t>0,68</w:t>
            </w:r>
          </w:p>
        </w:tc>
      </w:tr>
    </w:tbl>
    <w:p w:rsidR="00D82B05" w:rsidRPr="00D82B05" w:rsidRDefault="0069689A" w:rsidP="00D82B05">
      <w:pPr>
        <w:pStyle w:val="ListParagraph"/>
        <w:numPr>
          <w:ilvl w:val="2"/>
          <w:numId w:val="10"/>
        </w:numPr>
        <w:rPr>
          <w:b/>
        </w:rPr>
      </w:pPr>
      <w:r w:rsidRPr="00D82B05">
        <w:rPr>
          <w:b/>
        </w:rPr>
        <w:t xml:space="preserve">Проблеми </w:t>
      </w:r>
    </w:p>
    <w:p w:rsidR="00DC7916" w:rsidRDefault="00D82B05" w:rsidP="00D82B05">
      <w:r>
        <w:t xml:space="preserve">1. </w:t>
      </w:r>
      <w:r w:rsidRPr="00D82B05">
        <w:t>Н</w:t>
      </w:r>
      <w:r w:rsidR="0069689A">
        <w:t xml:space="preserve">едостиг на питейна вода през летния сезон при продължително водоснабдяване в малки населени места, водоснабдявани от местни водоизточници и </w:t>
      </w:r>
      <w:r w:rsidR="0069689A">
        <w:lastRenderedPageBreak/>
        <w:t xml:space="preserve">недостиг на питейна вода </w:t>
      </w:r>
      <w:r>
        <w:t xml:space="preserve">за населените места, за които се купува вода от „Бяла ЕООД“ – Севлиево. </w:t>
      </w:r>
    </w:p>
    <w:p w:rsidR="00D82B05" w:rsidRDefault="00D82B05" w:rsidP="009A7AF7">
      <w:r>
        <w:t>„ВиК“ ООД – Габрово има изготвен проект и разрешение за строеж за „</w:t>
      </w:r>
      <w:r w:rsidRPr="00D82B05">
        <w:t>Реконструкция на съществуващ водопровод за захранване на населените места: кв.Войново, с.Поповци, с.Рачевци, с.Гиргини, с.Янковци, мах.Николчевци, мах.Божковци, с.Стоевци, с.Михайловци, с.Райновци, с.Новаковци, с.Враниловци, с.Драгановци, с.Смиловци, с.Драгиевци и с.Гъбене</w:t>
      </w:r>
      <w:r>
        <w:t>“, за реализацията на който ще се търси финансиране.</w:t>
      </w:r>
    </w:p>
    <w:p w:rsidR="00D82B05" w:rsidRDefault="00D82B05" w:rsidP="009A7AF7">
      <w:r>
        <w:t>2. Остаряла и амортизирана водопроводна мрежа в селата от Община Габрово</w:t>
      </w:r>
    </w:p>
    <w:p w:rsidR="00353B33" w:rsidRDefault="00DD0520" w:rsidP="007F6057">
      <w:pPr>
        <w:pStyle w:val="Heading2"/>
      </w:pPr>
      <w:bookmarkStart w:id="31" w:name="_Toc465343290"/>
      <w:r w:rsidRPr="00DD0520">
        <w:t>4.2</w:t>
      </w:r>
      <w:r w:rsidR="00353B33" w:rsidRPr="00DD0520">
        <w:t>.</w:t>
      </w:r>
      <w:r w:rsidR="00353B33" w:rsidRPr="00DD0520">
        <w:tab/>
        <w:t>Водоснабдяване Община Дряново</w:t>
      </w:r>
      <w:bookmarkEnd w:id="31"/>
    </w:p>
    <w:p w:rsidR="00945D0D" w:rsidRDefault="00945D0D" w:rsidP="00945D0D">
      <w:pPr>
        <w:pStyle w:val="BodyTextIndent"/>
        <w:suppressAutoHyphens w:val="0"/>
        <w:spacing w:before="0" w:line="360" w:lineRule="auto"/>
        <w:ind w:left="708" w:firstLine="708"/>
        <w:rPr>
          <w:rFonts w:asciiTheme="minorHAnsi" w:hAnsiTheme="minorHAnsi" w:cs="Arial"/>
          <w:lang w:val="bg-BG"/>
        </w:rPr>
      </w:pPr>
      <w:r w:rsidRPr="00DC7916">
        <w:rPr>
          <w:rFonts w:asciiTheme="minorHAnsi" w:hAnsiTheme="minorHAnsi" w:cs="Arial"/>
          <w:lang w:val="bg-BG"/>
        </w:rPr>
        <w:t>Обслужваните водоснабдителнит</w:t>
      </w:r>
      <w:r>
        <w:rPr>
          <w:rFonts w:asciiTheme="minorHAnsi" w:hAnsiTheme="minorHAnsi" w:cs="Arial"/>
          <w:lang w:val="bg-BG"/>
        </w:rPr>
        <w:t>е системи в Община Габрово са 9</w:t>
      </w:r>
      <w:r w:rsidRPr="00DC7916">
        <w:rPr>
          <w:rFonts w:asciiTheme="minorHAnsi" w:hAnsiTheme="minorHAnsi" w:cs="Arial"/>
          <w:lang w:val="bg-BG"/>
        </w:rPr>
        <w:t xml:space="preserve"> бр. </w:t>
      </w:r>
      <w:r>
        <w:rPr>
          <w:rFonts w:asciiTheme="minorHAnsi" w:hAnsiTheme="minorHAnsi" w:cs="Arial"/>
          <w:lang w:val="bg-BG"/>
        </w:rPr>
        <w:t xml:space="preserve"> Описанието на всяка една от тях е дадена в текста по долу.</w:t>
      </w:r>
    </w:p>
    <w:p w:rsidR="00945D0D" w:rsidRDefault="00945D0D" w:rsidP="00945D0D">
      <w:pPr>
        <w:pStyle w:val="BodyTextIndent"/>
        <w:suppressAutoHyphens w:val="0"/>
        <w:spacing w:before="0" w:line="360" w:lineRule="auto"/>
        <w:ind w:left="708" w:firstLine="708"/>
        <w:rPr>
          <w:rFonts w:asciiTheme="minorHAnsi" w:hAnsiTheme="minorHAnsi" w:cs="Arial"/>
          <w:lang w:val="bg-BG"/>
        </w:rPr>
      </w:pPr>
      <w:r>
        <w:rPr>
          <w:rFonts w:asciiTheme="minorHAnsi" w:hAnsiTheme="minorHAnsi" w:cs="Arial"/>
          <w:lang w:val="bg-BG"/>
        </w:rPr>
        <w:t>За водоснабдяване на гр. Дряново и населените места от общината основно се закупува вода от „ВиК Йовковци“ ООД – гр. Велико Търново и от „Бяла“ ЕООД – гр. Севлиево. Местните водоизточници, които се използват са 18 бр. каптажи</w:t>
      </w:r>
    </w:p>
    <w:p w:rsidR="00945D0D" w:rsidRDefault="00945D0D" w:rsidP="00945D0D">
      <w:pPr>
        <w:pStyle w:val="BodyTextIndent"/>
        <w:suppressAutoHyphens w:val="0"/>
        <w:spacing w:before="0" w:line="360" w:lineRule="auto"/>
        <w:ind w:left="708" w:firstLine="708"/>
        <w:rPr>
          <w:rFonts w:asciiTheme="minorHAnsi" w:hAnsiTheme="minorHAnsi" w:cs="Arial"/>
          <w:lang w:val="bg-BG"/>
        </w:rPr>
      </w:pPr>
      <w:r>
        <w:rPr>
          <w:rFonts w:asciiTheme="minorHAnsi" w:hAnsiTheme="minorHAnsi" w:cs="Arial"/>
          <w:lang w:val="bg-BG"/>
        </w:rPr>
        <w:t>Общата дължина на довеждащите водопроводи е 100.704 км.</w:t>
      </w:r>
    </w:p>
    <w:p w:rsidR="00945D0D" w:rsidRPr="00DC7916" w:rsidRDefault="00945D0D" w:rsidP="00945D0D">
      <w:pPr>
        <w:pStyle w:val="BodyTextIndent"/>
        <w:suppressAutoHyphens w:val="0"/>
        <w:spacing w:before="0" w:line="360" w:lineRule="auto"/>
        <w:ind w:left="708" w:firstLine="708"/>
        <w:rPr>
          <w:rFonts w:asciiTheme="minorHAnsi" w:hAnsiTheme="minorHAnsi" w:cs="Arial"/>
          <w:lang w:val="bg-BG"/>
        </w:rPr>
      </w:pPr>
      <w:r>
        <w:rPr>
          <w:rFonts w:asciiTheme="minorHAnsi" w:hAnsiTheme="minorHAnsi" w:cs="Arial"/>
          <w:lang w:val="bg-BG"/>
        </w:rPr>
        <w:t>Общата дължина на разпределителните водопроводи е 123.866 км.</w:t>
      </w:r>
    </w:p>
    <w:p w:rsidR="00DC7916" w:rsidRDefault="00DD0520" w:rsidP="007F6057">
      <w:pPr>
        <w:pStyle w:val="Heading3"/>
      </w:pPr>
      <w:r w:rsidRPr="00DD0520">
        <w:t>4.2</w:t>
      </w:r>
      <w:r w:rsidR="00353B33" w:rsidRPr="00DD0520">
        <w:t>.1.</w:t>
      </w:r>
      <w:r w:rsidR="00353B33" w:rsidRPr="00DD0520">
        <w:tab/>
        <w:t>Водоснабдителни системи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„Йовковци”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10 бр. каптажи (неизползвани – 7 бр.), ПС „Килифарево”</w:t>
      </w:r>
      <w:r w:rsidRPr="00E854E1">
        <w:rPr>
          <w:rFonts w:asciiTheme="minorHAnsi" w:hAnsiTheme="minorHAnsi" w:cs="Arial"/>
          <w:lang w:val="en-US"/>
        </w:rPr>
        <w:t xml:space="preserve">( I гр. </w:t>
      </w:r>
      <w:proofErr w:type="gramStart"/>
      <w:r w:rsidRPr="00E854E1">
        <w:rPr>
          <w:rFonts w:asciiTheme="minorHAnsi" w:hAnsiTheme="minorHAnsi" w:cs="Arial"/>
          <w:lang w:val="en-US"/>
        </w:rPr>
        <w:t>- Q=140.0l/s;H=100m;N=200.0Kw,                                                                            II гр.</w:t>
      </w:r>
      <w:proofErr w:type="gramEnd"/>
      <w:r w:rsidRPr="00E854E1">
        <w:rPr>
          <w:rFonts w:asciiTheme="minorHAnsi" w:hAnsiTheme="minorHAnsi" w:cs="Arial"/>
          <w:lang w:val="en-US"/>
        </w:rPr>
        <w:t xml:space="preserve"> - Q=70.0l/s;H=128m;N=160.0kW)</w:t>
      </w:r>
      <w:r w:rsidRPr="00E854E1">
        <w:rPr>
          <w:rFonts w:asciiTheme="minorHAnsi" w:hAnsiTheme="minorHAnsi" w:cs="Arial"/>
          <w:lang w:val="bg-BG"/>
        </w:rPr>
        <w:t>, ПС „Маноя</w:t>
      </w:r>
      <w:proofErr w:type="gramStart"/>
      <w:r w:rsidRPr="00E854E1">
        <w:rPr>
          <w:rFonts w:asciiTheme="minorHAnsi" w:hAnsiTheme="minorHAnsi" w:cs="Arial"/>
          <w:lang w:val="bg-BG"/>
        </w:rPr>
        <w:t>”</w:t>
      </w:r>
      <w:r w:rsidRPr="00E854E1">
        <w:rPr>
          <w:rFonts w:asciiTheme="minorHAnsi" w:hAnsiTheme="minorHAnsi" w:cs="Arial"/>
          <w:lang w:val="en-US"/>
        </w:rPr>
        <w:t>(</w:t>
      </w:r>
      <w:proofErr w:type="gramEnd"/>
      <w:r w:rsidRPr="00E854E1">
        <w:rPr>
          <w:rFonts w:asciiTheme="minorHAnsi" w:hAnsiTheme="minorHAnsi" w:cs="Arial"/>
          <w:lang w:val="en-US"/>
        </w:rPr>
        <w:t xml:space="preserve"> Q=2.0l/s;H=126m;N=10.0kW)</w:t>
      </w:r>
      <w:r w:rsidRPr="00E854E1">
        <w:rPr>
          <w:rFonts w:asciiTheme="minorHAnsi" w:hAnsiTheme="minorHAnsi" w:cs="Arial"/>
          <w:lang w:val="bg-BG"/>
        </w:rPr>
        <w:t>, ПС „Длъгня”</w:t>
      </w:r>
      <w:r w:rsidRPr="00E854E1">
        <w:rPr>
          <w:rFonts w:asciiTheme="minorHAnsi" w:hAnsiTheme="minorHAnsi" w:cs="Arial"/>
          <w:lang w:val="en-US"/>
        </w:rPr>
        <w:t>( I гр. - Q=4.0l/s;H=175m;N=22.0kW, II гр</w:t>
      </w:r>
      <w:proofErr w:type="gramStart"/>
      <w:r w:rsidRPr="00E854E1">
        <w:rPr>
          <w:rFonts w:asciiTheme="minorHAnsi" w:hAnsiTheme="minorHAnsi" w:cs="Arial"/>
          <w:lang w:val="en-US"/>
        </w:rPr>
        <w:t>.-</w:t>
      </w:r>
      <w:proofErr w:type="gramEnd"/>
      <w:r w:rsidRPr="00E854E1">
        <w:rPr>
          <w:rFonts w:asciiTheme="minorHAnsi" w:hAnsiTheme="minorHAnsi" w:cs="Arial"/>
          <w:lang w:val="en-US"/>
        </w:rPr>
        <w:t xml:space="preserve"> Q=4.0l/s;H=98m;N=18.0kW,                                     III гр. - Q=4.0l/s;H=225m;N=30.0kW</w:t>
      </w:r>
      <w:proofErr w:type="gramStart"/>
      <w:r w:rsidRPr="00E854E1">
        <w:rPr>
          <w:rFonts w:asciiTheme="minorHAnsi" w:hAnsiTheme="minorHAnsi" w:cs="Arial"/>
          <w:lang w:val="en-US"/>
        </w:rPr>
        <w:t xml:space="preserve">) </w:t>
      </w:r>
      <w:r w:rsidRPr="00E854E1">
        <w:rPr>
          <w:rFonts w:asciiTheme="minorHAnsi" w:hAnsiTheme="minorHAnsi" w:cs="Arial"/>
          <w:lang w:val="bg-BG"/>
        </w:rPr>
        <w:t>,</w:t>
      </w:r>
      <w:proofErr w:type="gramEnd"/>
      <w:r w:rsidRPr="00E854E1">
        <w:rPr>
          <w:rFonts w:asciiTheme="minorHAnsi" w:hAnsiTheme="minorHAnsi" w:cs="Arial"/>
          <w:lang w:val="bg-BG"/>
        </w:rPr>
        <w:t xml:space="preserve"> ПС „Денчевци”</w:t>
      </w:r>
      <w:r w:rsidRPr="00E854E1">
        <w:rPr>
          <w:rFonts w:asciiTheme="minorHAnsi" w:hAnsiTheme="minorHAnsi" w:cs="Arial"/>
          <w:lang w:val="en-US"/>
        </w:rPr>
        <w:t xml:space="preserve"> (I гр. </w:t>
      </w:r>
      <w:proofErr w:type="gramStart"/>
      <w:r w:rsidRPr="00E854E1">
        <w:rPr>
          <w:rFonts w:asciiTheme="minorHAnsi" w:hAnsiTheme="minorHAnsi" w:cs="Arial"/>
          <w:lang w:val="en-US"/>
        </w:rPr>
        <w:t>- Q=11.0l/s;H=160m;N=40.0kW,                      II гр.</w:t>
      </w:r>
      <w:proofErr w:type="gramEnd"/>
      <w:r w:rsidRPr="00E854E1">
        <w:rPr>
          <w:rFonts w:asciiTheme="minorHAnsi" w:hAnsiTheme="minorHAnsi" w:cs="Arial"/>
          <w:lang w:val="en-US"/>
        </w:rPr>
        <w:t xml:space="preserve"> - Q=4.0l/s;H=90m;N=8.0kW</w:t>
      </w:r>
      <w:proofErr w:type="gramStart"/>
      <w:r w:rsidRPr="00E854E1">
        <w:rPr>
          <w:rFonts w:asciiTheme="minorHAnsi" w:hAnsiTheme="minorHAnsi" w:cs="Arial"/>
          <w:lang w:val="en-US"/>
        </w:rPr>
        <w:t xml:space="preserve">) </w:t>
      </w:r>
      <w:r w:rsidRPr="00E854E1">
        <w:rPr>
          <w:rFonts w:asciiTheme="minorHAnsi" w:hAnsiTheme="minorHAnsi" w:cs="Arial"/>
          <w:lang w:val="bg-BG"/>
        </w:rPr>
        <w:t>,</w:t>
      </w:r>
      <w:proofErr w:type="gramEnd"/>
      <w:r w:rsidRPr="00E854E1">
        <w:rPr>
          <w:rFonts w:asciiTheme="minorHAnsi" w:hAnsiTheme="minorHAnsi" w:cs="Arial"/>
          <w:lang w:val="bg-BG"/>
        </w:rPr>
        <w:t xml:space="preserve"> ПС „Никоевци”</w:t>
      </w:r>
      <w:r w:rsidRPr="00E854E1">
        <w:rPr>
          <w:rFonts w:asciiTheme="minorHAnsi" w:hAnsiTheme="minorHAnsi" w:cs="Arial"/>
          <w:lang w:val="en-US"/>
        </w:rPr>
        <w:t xml:space="preserve"> (I гр. </w:t>
      </w:r>
      <w:proofErr w:type="gramStart"/>
      <w:r w:rsidRPr="00E854E1">
        <w:rPr>
          <w:rFonts w:asciiTheme="minorHAnsi" w:hAnsiTheme="minorHAnsi" w:cs="Arial"/>
          <w:lang w:val="en-US"/>
        </w:rPr>
        <w:t>- Q=4.0l/s;H=100m;N=8.0kW,                               II гр.</w:t>
      </w:r>
      <w:proofErr w:type="gramEnd"/>
      <w:r w:rsidRPr="00E854E1">
        <w:rPr>
          <w:rFonts w:asciiTheme="minorHAnsi" w:hAnsiTheme="minorHAnsi" w:cs="Arial"/>
          <w:lang w:val="en-US"/>
        </w:rPr>
        <w:t xml:space="preserve"> - Q=5.0l/s;H=160m;N=16.0kW</w:t>
      </w:r>
      <w:proofErr w:type="gramStart"/>
      <w:r w:rsidRPr="00E854E1">
        <w:rPr>
          <w:rFonts w:asciiTheme="minorHAnsi" w:hAnsiTheme="minorHAnsi" w:cs="Arial"/>
          <w:lang w:val="en-US"/>
        </w:rPr>
        <w:t xml:space="preserve">) </w:t>
      </w:r>
      <w:r w:rsidRPr="00E854E1">
        <w:rPr>
          <w:rFonts w:asciiTheme="minorHAnsi" w:hAnsiTheme="minorHAnsi" w:cs="Arial"/>
          <w:lang w:val="bg-BG"/>
        </w:rPr>
        <w:t>,</w:t>
      </w:r>
      <w:proofErr w:type="gramEnd"/>
      <w:r w:rsidRPr="00E854E1">
        <w:rPr>
          <w:rFonts w:asciiTheme="minorHAnsi" w:hAnsiTheme="minorHAnsi" w:cs="Arial"/>
          <w:lang w:val="bg-BG"/>
        </w:rPr>
        <w:t xml:space="preserve"> ПС „Велковци”</w:t>
      </w:r>
      <w:r w:rsidRPr="00E854E1">
        <w:rPr>
          <w:rFonts w:asciiTheme="minorHAnsi" w:hAnsiTheme="minorHAnsi" w:cs="Arial"/>
          <w:lang w:val="en-US"/>
        </w:rPr>
        <w:t xml:space="preserve"> (Q=4.5l/s;H=100m;N=13.0kW),                                                                                                                                   </w:t>
      </w:r>
      <w:r w:rsidRPr="00E854E1">
        <w:rPr>
          <w:rFonts w:asciiTheme="minorHAnsi" w:hAnsiTheme="minorHAnsi" w:cs="Arial"/>
          <w:lang w:val="bg-BG"/>
        </w:rPr>
        <w:t>напорни водоеми - 13 бр. с общ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bg-BG"/>
        </w:rPr>
        <w:t xml:space="preserve"> = 7 375 м³,  довеждащи водопроводи – 49.228 км, вътрешна водопроводна мрежа –  63.445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„Марча”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 (неизползвани – 2 бр.),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3.00 км, вътрешна водопроводна мрежа – 0.740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lastRenderedPageBreak/>
        <w:t>ВС „Славейково”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 (неизползван – 1 бр.), напорни водоеми 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175 м³, довеждащи водопроводи –0.863 км, вътрешна водопроводна мрежа – 4.252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„Стоките” – р-н Дряново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6 бр. каптажи (неизползвани – 3 бр.), ПС „Буря”</w:t>
      </w:r>
      <w:r w:rsidRPr="00E854E1">
        <w:rPr>
          <w:rFonts w:asciiTheme="minorHAnsi" w:hAnsiTheme="minorHAnsi" w:cs="Arial"/>
          <w:lang w:val="en-US"/>
        </w:rPr>
        <w:t xml:space="preserve"> (Q=11.0l/s;H=160m;N=37.0kW)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- 5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585 м³, довеждащи водопроводи – 23.514 км,вътрешна водопроводна мрежа – 31.404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„Царева ливада”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8 бр. каптажи (неизползвани – 5 бр.), ПС „Царева ливада”</w:t>
      </w:r>
      <w:r w:rsidRPr="00E854E1">
        <w:rPr>
          <w:rFonts w:asciiTheme="minorHAnsi" w:hAnsiTheme="minorHAnsi" w:cs="Arial"/>
          <w:lang w:val="en-US"/>
        </w:rPr>
        <w:t>(Q=7.0l/s;H=160m;N=30.0kW)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- 2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200 м³, довеждащи водопроводи – 15.500 км,вътрешна водопроводна мрежа – 11.855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„Геша”</w:t>
      </w:r>
    </w:p>
    <w:p w:rsidR="00DD0520" w:rsidRPr="0039159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>Водоизточници – 2 бр. каптажи (неизползвани – 1 бр.), ПС „Геша”</w:t>
      </w:r>
      <w:r w:rsidRPr="00E854E1">
        <w:rPr>
          <w:rFonts w:asciiTheme="minorHAnsi" w:hAnsiTheme="minorHAnsi" w:cs="Arial"/>
          <w:lang w:val="en-US"/>
        </w:rPr>
        <w:t xml:space="preserve"> (Q=4.0l/s;H=100m;N=13.0kW)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100 м³, довеждащи водопроводи – 3.046 км, вътрешна водопроводна мрежа – 3.274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„Скалско”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4 бр. каптажи (неизползвани – 1 бр.),                      ПС „Скалско”</w:t>
      </w:r>
      <w:r w:rsidRPr="00E854E1">
        <w:rPr>
          <w:rFonts w:asciiTheme="minorHAnsi" w:hAnsiTheme="minorHAnsi" w:cs="Arial"/>
          <w:lang w:val="en-US"/>
        </w:rPr>
        <w:t>(Q=4.0l/s;H=100m;N=13.0kW)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100 м³, довеждащи водопроводи – 3.490 км, вътрешна водопроводна мрежа – 2.773 км;</w:t>
      </w: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„Големи Българени”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 (неизползвани – 1 бр.),                      ПС „Петковци</w:t>
      </w:r>
      <w:r w:rsidRPr="00E854E1">
        <w:rPr>
          <w:rFonts w:asciiTheme="minorHAnsi" w:hAnsiTheme="minorHAnsi" w:cs="Arial"/>
          <w:lang w:val="en-US"/>
        </w:rPr>
        <w:t xml:space="preserve"> - </w:t>
      </w:r>
      <w:r w:rsidRPr="00E854E1">
        <w:rPr>
          <w:rFonts w:asciiTheme="minorHAnsi" w:hAnsiTheme="minorHAnsi" w:cs="Arial"/>
          <w:lang w:val="bg-BG"/>
        </w:rPr>
        <w:t>Игнатовци”</w:t>
      </w:r>
      <w:r w:rsidRPr="00E854E1">
        <w:rPr>
          <w:rFonts w:asciiTheme="minorHAnsi" w:hAnsiTheme="minorHAnsi" w:cs="Arial"/>
          <w:lang w:val="en-US"/>
        </w:rPr>
        <w:t xml:space="preserve"> (I гр. - Q=3.0l/s;H=75m;N=4.0kW, II гр</w:t>
      </w:r>
      <w:proofErr w:type="gramStart"/>
      <w:r w:rsidRPr="00E854E1">
        <w:rPr>
          <w:rFonts w:asciiTheme="minorHAnsi" w:hAnsiTheme="minorHAnsi" w:cs="Arial"/>
          <w:lang w:val="en-US"/>
        </w:rPr>
        <w:t>.-</w:t>
      </w:r>
      <w:proofErr w:type="gramEnd"/>
      <w:r w:rsidRPr="00E854E1">
        <w:rPr>
          <w:rFonts w:asciiTheme="minorHAnsi" w:hAnsiTheme="minorHAnsi" w:cs="Arial"/>
          <w:lang w:val="en-US"/>
        </w:rPr>
        <w:t xml:space="preserve"> Q=4.0l/s;H=42m;N=5.0kW)</w:t>
      </w:r>
      <w:r w:rsidRPr="00E854E1">
        <w:rPr>
          <w:rFonts w:asciiTheme="minorHAnsi" w:hAnsiTheme="minorHAnsi" w:cs="Arial"/>
          <w:lang w:val="bg-BG"/>
        </w:rPr>
        <w:t>- , напорни водоеми - 3 бр. с общ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75 м³, довеждащи водопроводи – </w:t>
      </w:r>
      <w:r w:rsidRPr="00E854E1">
        <w:rPr>
          <w:rFonts w:asciiTheme="minorHAnsi" w:hAnsiTheme="minorHAnsi" w:cs="Arial"/>
          <w:lang w:val="ru-RU"/>
        </w:rPr>
        <w:t>1.350</w:t>
      </w:r>
      <w:r w:rsidRPr="00E854E1">
        <w:rPr>
          <w:rFonts w:asciiTheme="minorHAnsi" w:hAnsiTheme="minorHAnsi" w:cs="Arial"/>
          <w:lang w:val="bg-BG"/>
        </w:rPr>
        <w:t xml:space="preserve"> км, вътрешна водопроводна мрежа – 4.594 км;</w:t>
      </w:r>
    </w:p>
    <w:p w:rsidR="007F6057" w:rsidRDefault="007F6057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7F6057" w:rsidRDefault="007F6057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7F6057" w:rsidRPr="00F72DFD" w:rsidRDefault="007F6057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D0520" w:rsidRPr="00DD0520" w:rsidRDefault="00DD0520" w:rsidP="00DD0520">
      <w:pPr>
        <w:pStyle w:val="BodyTextIndent"/>
        <w:numPr>
          <w:ilvl w:val="0"/>
          <w:numId w:val="4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lastRenderedPageBreak/>
        <w:t>ВС „Гоздейка”</w:t>
      </w:r>
    </w:p>
    <w:p w:rsidR="00DD0520" w:rsidRPr="007F6057" w:rsidRDefault="00DD0520" w:rsidP="00DD0520">
      <w:pPr>
        <w:pStyle w:val="BodyTextIndent"/>
        <w:spacing w:line="360" w:lineRule="auto"/>
        <w:ind w:left="0" w:firstLine="1133"/>
        <w:rPr>
          <w:rFonts w:ascii="Calibri" w:hAnsi="Calibr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6 бр. каптажи (неизползвани – 2 бр.),                      ПС „Гоздейка”</w:t>
      </w:r>
      <w:r w:rsidRPr="00E854E1">
        <w:rPr>
          <w:rFonts w:asciiTheme="minorHAnsi" w:hAnsiTheme="minorHAnsi" w:cs="Arial"/>
          <w:lang w:val="en-US"/>
        </w:rPr>
        <w:t>( Q=3.0l/s;H=96m;N=8.0kW)</w:t>
      </w:r>
      <w:r w:rsidRPr="00E854E1">
        <w:rPr>
          <w:rFonts w:asciiTheme="minorHAnsi" w:hAnsiTheme="minorHAnsi" w:cs="Arial"/>
          <w:lang w:val="bg-BG"/>
        </w:rPr>
        <w:t xml:space="preserve">, напорни водоеми  - 1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=25</w:t>
      </w:r>
      <w:r w:rsidRPr="00E854E1">
        <w:rPr>
          <w:rFonts w:asciiTheme="minorHAnsi" w:hAnsiTheme="minorHAnsi" w:cs="Arial"/>
          <w:lang w:val="bg-BG"/>
        </w:rPr>
        <w:t xml:space="preserve"> м³, довеждащи </w:t>
      </w:r>
      <w:r w:rsidRPr="007F6057">
        <w:rPr>
          <w:rFonts w:ascii="Calibri" w:hAnsi="Calibri" w:cs="Arial"/>
          <w:lang w:val="bg-BG"/>
        </w:rPr>
        <w:t xml:space="preserve">водопроводи – </w:t>
      </w:r>
      <w:r w:rsidRPr="007F6057">
        <w:rPr>
          <w:rFonts w:ascii="Calibri" w:hAnsi="Calibri" w:cs="Arial"/>
          <w:lang w:val="ru-RU"/>
        </w:rPr>
        <w:t>0.713</w:t>
      </w:r>
      <w:r w:rsidRPr="007F6057">
        <w:rPr>
          <w:rFonts w:ascii="Calibri" w:hAnsi="Calibri" w:cs="Arial"/>
          <w:lang w:val="bg-BG"/>
        </w:rPr>
        <w:t xml:space="preserve"> км, вътрешна водопроводна мрежа – </w:t>
      </w:r>
      <w:r w:rsidRPr="007F6057">
        <w:rPr>
          <w:rFonts w:ascii="Calibri" w:hAnsi="Calibri" w:cs="Arial"/>
          <w:lang w:val="ru-RU"/>
        </w:rPr>
        <w:t>1.145</w:t>
      </w:r>
      <w:r w:rsidRPr="007F6057">
        <w:rPr>
          <w:rFonts w:ascii="Calibri" w:hAnsi="Calibri" w:cs="Arial"/>
          <w:lang w:val="bg-BG"/>
        </w:rPr>
        <w:t xml:space="preserve"> км;</w:t>
      </w:r>
    </w:p>
    <w:p w:rsidR="00DD0520" w:rsidRPr="007F6057" w:rsidRDefault="00DD0520" w:rsidP="007F6057">
      <w:pPr>
        <w:pStyle w:val="Heading3"/>
      </w:pPr>
      <w:r w:rsidRPr="007F6057">
        <w:t xml:space="preserve">4.2.2.        Издадени разрешителни за водовземане 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3446"/>
        <w:gridCol w:w="3420"/>
        <w:gridCol w:w="1762"/>
      </w:tblGrid>
      <w:tr w:rsidR="00DD0520" w:rsidRPr="007F6057" w:rsidTr="00896F2C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№</w:t>
            </w: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Водоизточник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Краен срок на действие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11510584/30.11.2010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Длъгня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10.12.2017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2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11510582/24.11.2010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Янтра 1,2,3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10.12.2017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3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11510606/20.12.2010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Славейково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10.12.2017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4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11510581/18.11.2010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Скалско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10.12.2017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5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11510583/30.11.2010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Геша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val="en-US"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10.12.2017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6</w:t>
            </w:r>
          </w:p>
        </w:tc>
        <w:tc>
          <w:tcPr>
            <w:tcW w:w="34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11510592/20.12.2010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Топлика,Джуровци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val="en-US"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14.01.2018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</w:p>
        </w:tc>
        <w:tc>
          <w:tcPr>
            <w:tcW w:w="3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left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 </w:t>
            </w:r>
          </w:p>
        </w:tc>
        <w:tc>
          <w:tcPr>
            <w:tcW w:w="3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Пейова чешма</w:t>
            </w:r>
          </w:p>
        </w:tc>
        <w:tc>
          <w:tcPr>
            <w:tcW w:w="17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7</w:t>
            </w:r>
          </w:p>
        </w:tc>
        <w:tc>
          <w:tcPr>
            <w:tcW w:w="3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11510585/30.11.2010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 xml:space="preserve">К Марча 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val="en-US"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14.01.2018</w:t>
            </w:r>
          </w:p>
        </w:tc>
      </w:tr>
      <w:tr w:rsidR="00DD0520" w:rsidRPr="007F6057" w:rsidTr="008823E1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8</w:t>
            </w:r>
          </w:p>
        </w:tc>
        <w:tc>
          <w:tcPr>
            <w:tcW w:w="3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11510591/14.12.2010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7F6057">
              <w:rPr>
                <w:rFonts w:eastAsia="Calibri" w:cs="Arial"/>
                <w:sz w:val="22"/>
                <w:lang w:eastAsia="en-US"/>
              </w:rPr>
              <w:t>К Българени 1, 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0520" w:rsidRPr="007F6057" w:rsidRDefault="00DD0520" w:rsidP="00DD0520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val="en-US" w:eastAsia="en-US"/>
              </w:rPr>
            </w:pPr>
            <w:r w:rsidRPr="007F6057">
              <w:rPr>
                <w:rFonts w:eastAsia="Calibri" w:cs="Arial"/>
                <w:sz w:val="22"/>
                <w:lang w:val="en-US" w:eastAsia="en-US"/>
              </w:rPr>
              <w:t>14.01.2018</w:t>
            </w:r>
          </w:p>
        </w:tc>
      </w:tr>
    </w:tbl>
    <w:p w:rsidR="00DD0520" w:rsidRPr="007F6057" w:rsidRDefault="00DD0520" w:rsidP="00353B33">
      <w:pPr>
        <w:rPr>
          <w:b/>
        </w:rPr>
      </w:pPr>
    </w:p>
    <w:p w:rsidR="00DD0520" w:rsidRPr="007F6057" w:rsidRDefault="00DD0520" w:rsidP="007F6057">
      <w:pPr>
        <w:pStyle w:val="Heading3"/>
      </w:pPr>
      <w:r w:rsidRPr="007F6057">
        <w:t xml:space="preserve">4.2.3.       Мониторинг питейна вода </w:t>
      </w:r>
    </w:p>
    <w:p w:rsidR="00DD0520" w:rsidRPr="0070361D" w:rsidRDefault="008823E1" w:rsidP="0070361D">
      <w:pPr>
        <w:ind w:firstLine="0"/>
        <w:jc w:val="left"/>
        <w:rPr>
          <w:i/>
        </w:rPr>
      </w:pPr>
      <w:r w:rsidRPr="0070361D">
        <w:rPr>
          <w:i/>
        </w:rPr>
        <w:t xml:space="preserve">Стандартни проби питейна вода за 2015 г. съгласно мониторинга по </w:t>
      </w:r>
      <w:r w:rsidR="0027437C">
        <w:rPr>
          <w:i/>
        </w:rPr>
        <w:t xml:space="preserve">                                                </w:t>
      </w:r>
      <w:r w:rsidRPr="0070361D">
        <w:rPr>
          <w:i/>
        </w:rPr>
        <w:t>НАРЕДБА № 9 от 16.03.2001 г.</w:t>
      </w:r>
    </w:p>
    <w:tbl>
      <w:tblPr>
        <w:tblW w:w="68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226"/>
        <w:gridCol w:w="785"/>
        <w:gridCol w:w="869"/>
        <w:gridCol w:w="1226"/>
        <w:gridCol w:w="785"/>
        <w:gridCol w:w="869"/>
      </w:tblGrid>
      <w:tr w:rsidR="008823E1" w:rsidRPr="007F6057" w:rsidTr="00896F2C">
        <w:trPr>
          <w:trHeight w:val="315"/>
        </w:trPr>
        <w:tc>
          <w:tcPr>
            <w:tcW w:w="1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 xml:space="preserve">Органо-лептичен анализ 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Физико-химичен анализ</w:t>
            </w:r>
          </w:p>
        </w:tc>
      </w:tr>
      <w:tr w:rsidR="008823E1" w:rsidRPr="007F6057" w:rsidTr="00896F2C">
        <w:trPr>
          <w:trHeight w:val="795"/>
        </w:trPr>
        <w:tc>
          <w:tcPr>
            <w:tcW w:w="1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Cs w:val="24"/>
              </w:rPr>
            </w:pPr>
            <w:r w:rsidRPr="007F6057">
              <w:rPr>
                <w:rFonts w:eastAsia="Times New Roman" w:cs="Arial"/>
                <w:b/>
                <w:bCs/>
                <w:szCs w:val="24"/>
              </w:rPr>
              <w:t>Район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7F6057" w:rsidTr="00896F2C">
        <w:trPr>
          <w:trHeight w:val="315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%</w:t>
            </w:r>
          </w:p>
        </w:tc>
      </w:tr>
      <w:tr w:rsidR="008823E1" w:rsidRPr="007F6057" w:rsidTr="008823E1">
        <w:trPr>
          <w:trHeight w:val="30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left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Дряново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53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50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94,34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53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52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7F6057">
              <w:rPr>
                <w:rFonts w:eastAsia="Times New Roman" w:cs="Arial"/>
                <w:szCs w:val="24"/>
              </w:rPr>
              <w:t>98,11</w:t>
            </w:r>
          </w:p>
        </w:tc>
      </w:tr>
    </w:tbl>
    <w:p w:rsidR="008823E1" w:rsidRPr="007F6057" w:rsidRDefault="008823E1" w:rsidP="00353B33">
      <w:pPr>
        <w:rPr>
          <w:b/>
        </w:rPr>
      </w:pPr>
    </w:p>
    <w:tbl>
      <w:tblPr>
        <w:tblW w:w="5840" w:type="dxa"/>
        <w:tblInd w:w="1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807"/>
        <w:gridCol w:w="893"/>
        <w:gridCol w:w="1226"/>
        <w:gridCol w:w="785"/>
        <w:gridCol w:w="869"/>
      </w:tblGrid>
      <w:tr w:rsidR="008823E1" w:rsidRPr="007F6057" w:rsidTr="00896F2C">
        <w:trPr>
          <w:trHeight w:val="315"/>
        </w:trPr>
        <w:tc>
          <w:tcPr>
            <w:tcW w:w="29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Микробиологичен анализ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7F6057">
              <w:rPr>
                <w:rFonts w:eastAsia="Times New Roman" w:cs="Arial"/>
                <w:b/>
                <w:bCs/>
                <w:sz w:val="22"/>
              </w:rPr>
              <w:t>Общо</w:t>
            </w:r>
          </w:p>
        </w:tc>
      </w:tr>
      <w:tr w:rsidR="008823E1" w:rsidRPr="007F6057" w:rsidTr="00896F2C">
        <w:trPr>
          <w:trHeight w:val="79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7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7F6057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7F6057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7F6057" w:rsidTr="00896F2C">
        <w:trPr>
          <w:trHeight w:val="31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70361D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</w:tr>
      <w:tr w:rsidR="008823E1" w:rsidRPr="008823E1" w:rsidTr="008823E1">
        <w:trPr>
          <w:trHeight w:val="30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53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50</w:t>
            </w:r>
          </w:p>
        </w:tc>
        <w:tc>
          <w:tcPr>
            <w:tcW w:w="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94,34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159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152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70361D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70361D">
              <w:rPr>
                <w:rFonts w:asciiTheme="minorHAnsi" w:eastAsia="Times New Roman" w:hAnsiTheme="minorHAnsi" w:cs="Arial"/>
                <w:szCs w:val="24"/>
              </w:rPr>
              <w:t>95,60</w:t>
            </w:r>
          </w:p>
        </w:tc>
      </w:tr>
    </w:tbl>
    <w:p w:rsidR="008823E1" w:rsidRDefault="00D82B05" w:rsidP="0027437C">
      <w:pPr>
        <w:pStyle w:val="Heading3"/>
      </w:pPr>
      <w:r>
        <w:lastRenderedPageBreak/>
        <w:t>4.2.4. Проблеми</w:t>
      </w:r>
    </w:p>
    <w:p w:rsidR="007918A1" w:rsidRPr="007918A1" w:rsidRDefault="007918A1" w:rsidP="00353B33">
      <w:r w:rsidRPr="007918A1">
        <w:t>1. Недостиг на питейна вода в населените места, водоснабдявани от „Бяла“ ЕООД – гр. Севлиево през летния сезон.</w:t>
      </w:r>
    </w:p>
    <w:p w:rsidR="007918A1" w:rsidRPr="007918A1" w:rsidRDefault="007918A1" w:rsidP="0027437C">
      <w:r w:rsidRPr="007918A1">
        <w:t>2. Остаряла и амортизирана водопроводна мрежа</w:t>
      </w:r>
    </w:p>
    <w:p w:rsidR="00DD0520" w:rsidRPr="00896F2C" w:rsidRDefault="0027437C" w:rsidP="0027437C">
      <w:pPr>
        <w:pStyle w:val="Heading2"/>
      </w:pPr>
      <w:bookmarkStart w:id="32" w:name="_Toc465343291"/>
      <w:r>
        <w:t xml:space="preserve">4.3. </w:t>
      </w:r>
      <w:r w:rsidR="00DD0520" w:rsidRPr="00896F2C">
        <w:t>Водоснабдяване Община Трявна</w:t>
      </w:r>
      <w:bookmarkEnd w:id="32"/>
    </w:p>
    <w:p w:rsidR="00945D0D" w:rsidRPr="00945D0D" w:rsidRDefault="00945D0D" w:rsidP="00945D0D">
      <w:pPr>
        <w:keepNext/>
        <w:spacing w:before="0" w:after="0"/>
        <w:ind w:firstLine="0"/>
        <w:jc w:val="left"/>
        <w:outlineLvl w:val="1"/>
        <w:rPr>
          <w:rFonts w:ascii="AvantGarde Md BT" w:eastAsia="AvantGarde Md BT" w:hAnsi="AvantGarde Md BT" w:cs="Times New Roman"/>
          <w:b/>
          <w:szCs w:val="20"/>
          <w:lang w:eastAsia="en-US"/>
        </w:rPr>
      </w:pPr>
    </w:p>
    <w:p w:rsidR="00945D0D" w:rsidRPr="0027437C" w:rsidRDefault="00945D0D" w:rsidP="00945D0D">
      <w:pPr>
        <w:pStyle w:val="ListParagraph"/>
        <w:ind w:left="1430" w:firstLine="0"/>
        <w:rPr>
          <w:lang w:val="ru-RU" w:eastAsia="en-US"/>
        </w:rPr>
      </w:pPr>
      <w:r w:rsidRPr="0027437C">
        <w:rPr>
          <w:lang w:val="ru-RU" w:eastAsia="en-US"/>
        </w:rPr>
        <w:t xml:space="preserve">Водоснабдителните системи за питейна вода в община Трявна обслужват 99% </w:t>
      </w:r>
    </w:p>
    <w:p w:rsidR="00896F2C" w:rsidRPr="0027437C" w:rsidRDefault="00945D0D" w:rsidP="00945D0D">
      <w:pPr>
        <w:ind w:firstLine="0"/>
        <w:rPr>
          <w:rFonts w:asciiTheme="minorHAnsi" w:hAnsiTheme="minorHAnsi"/>
          <w:lang w:val="ru-RU" w:eastAsia="en-US"/>
        </w:rPr>
      </w:pPr>
      <w:r w:rsidRPr="0027437C">
        <w:rPr>
          <w:rFonts w:asciiTheme="minorHAnsi" w:hAnsiTheme="minorHAnsi"/>
          <w:lang w:val="ru-RU" w:eastAsia="en-US"/>
        </w:rPr>
        <w:t>от населението.</w:t>
      </w:r>
    </w:p>
    <w:p w:rsidR="00945D0D" w:rsidRPr="00945D0D" w:rsidRDefault="00945D0D" w:rsidP="00945D0D">
      <w:pPr>
        <w:ind w:firstLine="708"/>
      </w:pPr>
      <w:r w:rsidRPr="0027437C">
        <w:rPr>
          <w:rFonts w:asciiTheme="minorHAnsi" w:hAnsiTheme="minorHAnsi"/>
        </w:rPr>
        <w:t>Обслужваните водоснабдителните системи в Община Габрово са 9 бр.  Описанието на всяка една от тях е дадена</w:t>
      </w:r>
      <w:r w:rsidRPr="00945D0D">
        <w:t xml:space="preserve"> в текста по долу.</w:t>
      </w:r>
    </w:p>
    <w:p w:rsidR="00945D0D" w:rsidRPr="00945D0D" w:rsidRDefault="00945D0D" w:rsidP="00945D0D">
      <w:pPr>
        <w:ind w:firstLine="708"/>
      </w:pPr>
      <w:r w:rsidRPr="00945D0D">
        <w:t xml:space="preserve">За водоснабдяване на гр. </w:t>
      </w:r>
      <w:r>
        <w:t>Трявна, гр. Плачковци</w:t>
      </w:r>
      <w:r w:rsidRPr="00945D0D">
        <w:t xml:space="preserve"> и населените места от общината </w:t>
      </w:r>
      <w:r>
        <w:t xml:space="preserve"> се използват само местни водоизточници – 3 речни водохващания и 66 бр. Подземни водоизточници</w:t>
      </w:r>
    </w:p>
    <w:p w:rsidR="00945D0D" w:rsidRPr="00945D0D" w:rsidRDefault="00945D0D" w:rsidP="00945D0D">
      <w:pPr>
        <w:ind w:firstLine="708"/>
      </w:pPr>
      <w:r w:rsidRPr="00945D0D">
        <w:t>Общата дължина на д</w:t>
      </w:r>
      <w:r>
        <w:t>овеждащите водопроводи е 101.356</w:t>
      </w:r>
      <w:r w:rsidRPr="00945D0D">
        <w:t xml:space="preserve"> км.</w:t>
      </w:r>
    </w:p>
    <w:p w:rsidR="00945D0D" w:rsidRPr="00945D0D" w:rsidRDefault="00945D0D" w:rsidP="00945D0D">
      <w:pPr>
        <w:ind w:firstLine="708"/>
      </w:pPr>
      <w:r w:rsidRPr="00945D0D">
        <w:t>Общата дължина на разпред</w:t>
      </w:r>
      <w:r>
        <w:t>елителните водопроводи е 114.670</w:t>
      </w:r>
      <w:r w:rsidRPr="00945D0D">
        <w:t xml:space="preserve"> км.</w:t>
      </w:r>
    </w:p>
    <w:p w:rsidR="00DD0520" w:rsidRDefault="00DD0520" w:rsidP="0027437C">
      <w:pPr>
        <w:pStyle w:val="Heading3"/>
      </w:pPr>
      <w:r w:rsidRPr="00DD0520">
        <w:t>4.3.1.</w:t>
      </w:r>
      <w:r w:rsidRPr="00DD0520">
        <w:tab/>
        <w:t>Водоснабдителни системи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„Трявна”</w:t>
      </w:r>
    </w:p>
    <w:p w:rsidR="00DD0520" w:rsidRPr="00B9173F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речни водохващания, 4 бр. каптажи, напорни водоеми  - 4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2057 м³, довеждащи водопроводи – 39.449 км, вътрешна водопроводна мрежа – 45.267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„Демиев хан”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 (неизползван – 1 бр.),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0.845 км, вътрешна водопроводна мрежа – 1.770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„Хитревци”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30 м³, довеждащи водопроводи – 1.500 км, вътрешна водопроводна мрежа – 1.500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„Бангейци”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каптажи, напорни водоеми 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65 м³, довеждащи водопроводи – 0.740 км, вътрешна водопроводна мрежа – 1.500 км;</w:t>
      </w:r>
    </w:p>
    <w:p w:rsidR="0027437C" w:rsidRPr="00E854E1" w:rsidRDefault="0027437C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lastRenderedPageBreak/>
        <w:t>ВС „Дончовци”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4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1.270 км, вътрешна водопроводна мрежа – 3.431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„Кашенци”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15 м³, довеждащи водопроводи – 0.200 км, вътрешна водопроводна мрежа – 4.00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„Бижовци”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18 м³, довеждащи водопроводи – 0.050 км, вътрешна водопроводна мрежа – 0.550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„Райнушковци”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1.800 км, вътрешна водопроводна мрежа – 0.500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„Уруци”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0.464 км, вътрешна водопроводна мрежа – 0.300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„Енчовци”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 (неизползван – 1 бр.), напорни водоеми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10 м³, довеждащи водопроводи – 2.360 км, вътрешна водопроводна мрежа – 2.510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„Милевци”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20 м³, довеждащи водопроводи – 0.100 км, вътрешна водопроводна мрежа – 0.300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„Станчов хан”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132 м³, довеждащи водопроводи – 5.020 км, вътрешна водопроводна мрежа – 1.502 км;</w:t>
      </w:r>
    </w:p>
    <w:p w:rsidR="0027437C" w:rsidRDefault="0027437C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27437C" w:rsidRPr="00E854E1" w:rsidRDefault="0027437C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lastRenderedPageBreak/>
        <w:t>ВС „Мръзеци”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4 бр. каптажи, напорни водоеми  - 3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50 м³, довеждащи водопроводи – 1.700 км, вътрешна водопроводна мрежа – 1.360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 xml:space="preserve"> ВС „Велчовци” 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15 м³, довеждащи водопроводи – 1.00 км, вътрешна водопроводна мрежа – 0.780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„Горни Дамяновци”</w:t>
      </w:r>
    </w:p>
    <w:p w:rsidR="00DD0520" w:rsidRPr="009F64A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3 бр. каптажи (неизползвани – 1 бр.), напорни водоеми  - 2 бр. с общ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37 м³, довеждащи водопроводи – 1.200 км, вътрешна водопроводна мрежа – 0.920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„Креслювци”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2 бр. каптажи, напорни водоеми  - 1 бр. с обем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10 м³, довеждащи водопроводи – 0.650 км, вътрешна водопроводна мрежа – 1.700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>ВС „Руевци”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 xml:space="preserve">Водоизточници – 1 бр. каптаж, напорни водоеми  - 1 бр. с обем   </w:t>
      </w:r>
      <w:r w:rsidRPr="00E854E1">
        <w:rPr>
          <w:rFonts w:asciiTheme="minorHAnsi" w:hAnsiTheme="minorHAnsi" w:cs="Arial"/>
        </w:rPr>
        <w:t>V</w:t>
      </w:r>
      <w:r w:rsidRPr="00E854E1">
        <w:rPr>
          <w:rFonts w:asciiTheme="minorHAnsi" w:hAnsiTheme="minorHAnsi" w:cs="Arial"/>
          <w:lang w:val="ru-RU"/>
        </w:rPr>
        <w:t xml:space="preserve"> =</w:t>
      </w:r>
      <w:r w:rsidRPr="00E854E1">
        <w:rPr>
          <w:rFonts w:asciiTheme="minorHAnsi" w:hAnsiTheme="minorHAnsi" w:cs="Arial"/>
          <w:lang w:val="bg-BG"/>
        </w:rPr>
        <w:t xml:space="preserve"> 25 м³, довеждащи водопроводи – 0.596 км, вътрешна водопроводна мрежа – 2.606 км;</w:t>
      </w:r>
    </w:p>
    <w:p w:rsidR="00DD0520" w:rsidRPr="00DD0520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DD0520">
        <w:rPr>
          <w:rFonts w:asciiTheme="minorHAnsi" w:hAnsiTheme="minorHAnsi" w:cs="Arial"/>
          <w:b/>
          <w:u w:val="single"/>
          <w:lang w:val="bg-BG"/>
        </w:rPr>
        <w:t xml:space="preserve"> ВС „Ралевци”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   V = 32 м³, довеждащи водопроводи – 2.400 км, вътрешна водопроводна мрежа – 4.100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„Черновръх”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5 бр. каптажи (неизползвани – 2 бр.), напорни водоеми  - 1 бр. с обем   V = 25 м³, довеждащи водопроводи – 0.855 км, вътрешна водопроводна мрежа – 4.100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„Кисийците”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каптажи, напорни водоеми  - 1 бр. с обем   V = 25 м³, довеждащи водопроводи – 4.302 км, вътрешна водопроводна мрежа – 0.300 км;</w:t>
      </w:r>
    </w:p>
    <w:p w:rsidR="0027437C" w:rsidRPr="00E854E1" w:rsidRDefault="0027437C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lastRenderedPageBreak/>
        <w:t xml:space="preserve"> ВС „Маневци”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   V = 30 м³, довеждащи водопроводи – 0.700 км, вътрешна водопроводна мрежа – 3.128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„Късовци”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   V = 25 м³, довеждащи водопроводи – 0.170 км, вътрешна водопроводна мрежа – 3.128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 xml:space="preserve"> ВС „Нейковци”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   V = 25 м³, довеждащи водопроводи – 0.170 км, вътрешна водопроводна мрежа – 3.128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„Минкино”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2 бр. каптажи, напорни водоеми  - 1 бр. с обем   V = 15 м³, довеждащи водопроводи – 0.400 км, вътрешна водопроводна мрежа – 0.450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 xml:space="preserve"> ВС „Ковачевци”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напорни водоеми  - 1 бр. с обем   V = 25 м³, довеждащи водопроводи – 0.000 км, вътрешна водопроводна мрежа – 1.100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 xml:space="preserve"> ВС „Божковци”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2 бр. каптажи, напорни водоеми  - 2 бр. с общ обем V = 75 м³, довеждащи водопроводи – 2.762 км, вътрешна водопроводна мрежа – 2.058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 xml:space="preserve"> ВС „Стояновци”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en-US"/>
        </w:rPr>
      </w:pPr>
      <w:r w:rsidRPr="00E854E1">
        <w:rPr>
          <w:rFonts w:asciiTheme="minorHAnsi" w:hAnsiTheme="minorHAnsi" w:cs="Arial"/>
          <w:lang w:val="bg-BG"/>
        </w:rPr>
        <w:t>Водоизточници – 7 бр. каптажи (неизползвани – 1 бр.),                      ПС „Христовци”</w:t>
      </w:r>
      <w:r w:rsidRPr="00E854E1">
        <w:rPr>
          <w:rFonts w:asciiTheme="minorHAnsi" w:hAnsiTheme="minorHAnsi" w:cs="Arial"/>
          <w:lang w:val="en-US"/>
        </w:rPr>
        <w:t>(Q=3.4l/s;H=105m;N=13.0kW)</w:t>
      </w:r>
      <w:r w:rsidRPr="00E854E1">
        <w:rPr>
          <w:rFonts w:asciiTheme="minorHAnsi" w:hAnsiTheme="minorHAnsi" w:cs="Arial"/>
          <w:lang w:val="bg-BG"/>
        </w:rPr>
        <w:t>, напорни водоеми  - 3 бр. с общ обем V = 150 м³,довеждащи водопроводи – 2.224 км, вътрешна водопроводна мрежа – 4.054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 xml:space="preserve"> ВС „Белица”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шахтов кладенец, ПС „Белица”</w:t>
      </w:r>
      <w:r w:rsidRPr="00E854E1">
        <w:rPr>
          <w:rFonts w:asciiTheme="minorHAnsi" w:hAnsiTheme="minorHAnsi" w:cs="Arial"/>
          <w:lang w:val="en-US"/>
        </w:rPr>
        <w:t xml:space="preserve"> (Q=3.4l/s;H=105m;N=13.0kW)</w:t>
      </w:r>
      <w:r w:rsidRPr="00E854E1">
        <w:rPr>
          <w:rFonts w:asciiTheme="minorHAnsi" w:hAnsiTheme="minorHAnsi" w:cs="Arial"/>
          <w:lang w:val="bg-BG"/>
        </w:rPr>
        <w:t>, напорни водоеми  - 1 бр. с обем V = 100 м³, довеждащи водопроводи – 2.700 км, вътрешна водопроводна мрежа –  3.900 км;</w:t>
      </w:r>
    </w:p>
    <w:p w:rsidR="00206743" w:rsidRPr="00E854E1" w:rsidRDefault="00206743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lastRenderedPageBreak/>
        <w:t>ВС „Престой”</w:t>
      </w:r>
    </w:p>
    <w:p w:rsidR="00DD0520" w:rsidRPr="00E854E1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4 бр. каптажи (неизползвани – 1 бр.),                        ПС „Престой”</w:t>
      </w:r>
      <w:r w:rsidRPr="00E854E1">
        <w:rPr>
          <w:rFonts w:asciiTheme="minorHAnsi" w:hAnsiTheme="minorHAnsi" w:cs="Arial"/>
          <w:lang w:val="en-US"/>
        </w:rPr>
        <w:t xml:space="preserve"> (Q=3.4l/s;H=105m;N=13.0kW)</w:t>
      </w:r>
      <w:r w:rsidRPr="00E854E1">
        <w:rPr>
          <w:rFonts w:asciiTheme="minorHAnsi" w:hAnsiTheme="minorHAnsi" w:cs="Arial"/>
          <w:lang w:val="bg-BG"/>
        </w:rPr>
        <w:t>, напорни водоеми  - 2 бр. с общ обем V = 60 м³,довеждащи водопроводи – 0.570 км, вътрешна водопроводна мрежа –  1.600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„Керените”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3 бр. каптажи (неизползвани – 2 бр.),                        ПС „Керените”</w:t>
      </w:r>
      <w:r w:rsidRPr="00E854E1">
        <w:rPr>
          <w:rFonts w:asciiTheme="minorHAnsi" w:hAnsiTheme="minorHAnsi" w:cs="Arial"/>
          <w:lang w:val="en-US"/>
        </w:rPr>
        <w:t>(Q=6.0l/s;H=32m;N=2.5kW)</w:t>
      </w:r>
      <w:r w:rsidRPr="00E854E1">
        <w:rPr>
          <w:rFonts w:asciiTheme="minorHAnsi" w:hAnsiTheme="minorHAnsi" w:cs="Arial"/>
          <w:lang w:val="bg-BG"/>
        </w:rPr>
        <w:t>, напорни водоеми - 1 бр. с общ обем V = 4 м³,                                                      довеждащи водопроводи – 0.280 км, вътрешна водопроводна мрежа –  0.400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„Белите извори”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4 бр. каптажи (неизползвани – 1 бр.), ПС „Плачковци”</w:t>
      </w:r>
      <w:r w:rsidRPr="00E854E1">
        <w:rPr>
          <w:rFonts w:asciiTheme="minorHAnsi" w:hAnsiTheme="minorHAnsi" w:cs="Arial"/>
          <w:lang w:val="en-US"/>
        </w:rPr>
        <w:t xml:space="preserve"> (Q=3.4l/s;H=105m;N=13.0kW)</w:t>
      </w:r>
      <w:r w:rsidRPr="00E854E1">
        <w:rPr>
          <w:rFonts w:asciiTheme="minorHAnsi" w:hAnsiTheme="minorHAnsi" w:cs="Arial"/>
          <w:lang w:val="bg-BG"/>
        </w:rPr>
        <w:t>, напорни водоеми - 3 бр. с общ обем V = 250 м³, довеждащи водопроводи – 21.749 км, вътрешна водопроводна мрежа –  10.491 км;</w:t>
      </w:r>
    </w:p>
    <w:p w:rsidR="00DD0520" w:rsidRPr="00697DC2" w:rsidRDefault="00DD0520" w:rsidP="00DD0520">
      <w:pPr>
        <w:pStyle w:val="BodyTextIndent"/>
        <w:numPr>
          <w:ilvl w:val="0"/>
          <w:numId w:val="5"/>
        </w:numPr>
        <w:suppressAutoHyphens w:val="0"/>
        <w:spacing w:before="0" w:line="360" w:lineRule="auto"/>
        <w:rPr>
          <w:rFonts w:asciiTheme="minorHAnsi" w:hAnsiTheme="minorHAnsi" w:cs="Arial"/>
          <w:b/>
          <w:u w:val="single"/>
          <w:lang w:val="bg-BG"/>
        </w:rPr>
      </w:pPr>
      <w:r w:rsidRPr="00697DC2">
        <w:rPr>
          <w:rFonts w:asciiTheme="minorHAnsi" w:hAnsiTheme="minorHAnsi" w:cs="Arial"/>
          <w:b/>
          <w:u w:val="single"/>
          <w:lang w:val="bg-BG"/>
        </w:rPr>
        <w:t>ВС „Брежниците”</w:t>
      </w:r>
    </w:p>
    <w:p w:rsidR="00DD0520" w:rsidRDefault="00DD0520" w:rsidP="00DD0520">
      <w:pPr>
        <w:pStyle w:val="BodyTextIndent"/>
        <w:spacing w:line="360" w:lineRule="auto"/>
        <w:ind w:left="0" w:firstLine="1133"/>
        <w:rPr>
          <w:rFonts w:asciiTheme="minorHAnsi" w:hAnsiTheme="minorHAnsi" w:cs="Arial"/>
          <w:lang w:val="bg-BG"/>
        </w:rPr>
      </w:pPr>
      <w:r w:rsidRPr="00E854E1">
        <w:rPr>
          <w:rFonts w:asciiTheme="minorHAnsi" w:hAnsiTheme="minorHAnsi" w:cs="Arial"/>
          <w:lang w:val="bg-BG"/>
        </w:rPr>
        <w:t>Водоизточници – 1 бр. каптаж, ПС „Брежниците”</w:t>
      </w:r>
      <w:r w:rsidRPr="00E854E1">
        <w:rPr>
          <w:rFonts w:asciiTheme="minorHAnsi" w:hAnsiTheme="minorHAnsi" w:cs="Arial"/>
          <w:lang w:val="en-US"/>
        </w:rPr>
        <w:t xml:space="preserve"> (Q=3.7l/s;H=110m;N=10.0kW)</w:t>
      </w:r>
      <w:r w:rsidRPr="00E854E1">
        <w:rPr>
          <w:rFonts w:asciiTheme="minorHAnsi" w:hAnsiTheme="minorHAnsi" w:cs="Arial"/>
          <w:lang w:val="bg-BG"/>
        </w:rPr>
        <w:t>, напорни водоеми  - 1 бр. с общ обем V = 100 м³, довеждащи водопроводи –2.700 км, вътрешна водопроводна мрежа –  3.900 км;</w:t>
      </w:r>
    </w:p>
    <w:p w:rsidR="00945D0D" w:rsidRDefault="00945D0D" w:rsidP="00DD0520">
      <w:pPr>
        <w:rPr>
          <w:b/>
        </w:rPr>
      </w:pPr>
    </w:p>
    <w:p w:rsidR="00DD0520" w:rsidRDefault="00DD0520" w:rsidP="00206743">
      <w:pPr>
        <w:pStyle w:val="Heading3"/>
        <w:rPr>
          <w:lang w:val="en-US"/>
        </w:rPr>
      </w:pPr>
      <w:r w:rsidRPr="00DD0520">
        <w:t xml:space="preserve">4.3.2.        Издадени разрешителни за водовземане </w:t>
      </w:r>
    </w:p>
    <w:tbl>
      <w:tblPr>
        <w:tblW w:w="888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"/>
        <w:gridCol w:w="3172"/>
        <w:gridCol w:w="3420"/>
        <w:gridCol w:w="1762"/>
      </w:tblGrid>
      <w:tr w:rsidR="00551127" w:rsidRPr="00206743" w:rsidTr="00206743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№</w:t>
            </w:r>
          </w:p>
        </w:tc>
        <w:tc>
          <w:tcPr>
            <w:tcW w:w="3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Водоизточник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Краен срок на действие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11110002/27.03.07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 xml:space="preserve"> РВ Гръбчево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2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11510012/26.03.07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Бангейци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3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11510010/26.03.07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Хитревци 1,3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4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11510013/26.03.07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Бижовци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5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11510015/26.03.07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Брежниците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6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11510011/26.03.07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Енчовци 1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27.03.2017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7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11510027/12.04.07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Креслювци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13.04.2017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8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11510026/12.04.07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Ралевци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13.04.2017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lastRenderedPageBreak/>
              <w:t>9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11510025/12.04.07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Руевци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13.04.2017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10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11510003/12.04.07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Дончовци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13.04.2017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11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11510086/03.07.07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Демиев хан 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04.07.2017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12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11510087/03.07.07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Черновръх 1,2,3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04.07.2017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11510085/03.07.07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Станчов хан 1,2,3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04.07.2017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14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11510090/05.07.07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Божковци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06.07.2017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15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11510088/05.07.07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Кисийци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06.07.2017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16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1150092/12.07.07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Стояновци 1,2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17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11510093/12.07.07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К Бъзовец 1,2,3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13.07.2017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18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11510080/28.06.07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ШК Белица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29.06.2023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19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1110002/14.05.07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Българка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14.05.2028</w:t>
            </w:r>
          </w:p>
        </w:tc>
      </w:tr>
      <w:tr w:rsidR="00551127" w:rsidRPr="00206743" w:rsidTr="00206743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val="en-US"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val="en-US" w:eastAsia="en-US"/>
              </w:rPr>
              <w:t>20</w:t>
            </w:r>
          </w:p>
        </w:tc>
        <w:tc>
          <w:tcPr>
            <w:tcW w:w="3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31510079/09.06.08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Мъгл. извор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51127" w:rsidRPr="00206743" w:rsidRDefault="00551127" w:rsidP="00551127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206743">
              <w:rPr>
                <w:rFonts w:asciiTheme="minorHAnsi" w:eastAsia="Calibri" w:hAnsiTheme="minorHAnsi" w:cs="Arial"/>
                <w:sz w:val="22"/>
                <w:lang w:eastAsia="en-US"/>
              </w:rPr>
              <w:t>9.06.2033</w:t>
            </w:r>
          </w:p>
        </w:tc>
      </w:tr>
    </w:tbl>
    <w:p w:rsidR="00A71F28" w:rsidRPr="00A71F28" w:rsidRDefault="00A71F28" w:rsidP="00DD0520">
      <w:pPr>
        <w:rPr>
          <w:b/>
          <w:lang w:val="en-US"/>
        </w:rPr>
      </w:pPr>
    </w:p>
    <w:p w:rsidR="00DD0520" w:rsidRPr="00DD0520" w:rsidRDefault="00DD0520" w:rsidP="00206743">
      <w:pPr>
        <w:pStyle w:val="Heading3"/>
      </w:pPr>
      <w:r w:rsidRPr="00DD0520">
        <w:t>4.3.3.       Мониторинг питейна вода</w:t>
      </w:r>
    </w:p>
    <w:p w:rsidR="008823E1" w:rsidRPr="00206743" w:rsidRDefault="008823E1" w:rsidP="00206743">
      <w:pPr>
        <w:ind w:firstLine="0"/>
        <w:rPr>
          <w:i/>
        </w:rPr>
      </w:pPr>
      <w:r w:rsidRPr="00206743">
        <w:rPr>
          <w:i/>
        </w:rPr>
        <w:t xml:space="preserve">Стандартни проби питейна вода за 2015 г. съгласно мониторинга по </w:t>
      </w:r>
      <w:r w:rsidR="00BA12E2">
        <w:rPr>
          <w:i/>
        </w:rPr>
        <w:t xml:space="preserve">                                         </w:t>
      </w:r>
      <w:r w:rsidRPr="00206743">
        <w:rPr>
          <w:i/>
        </w:rPr>
        <w:t>НАРЕДБА № 9 от 16.03.2001 г.</w:t>
      </w:r>
    </w:p>
    <w:p w:rsidR="00DC7916" w:rsidRDefault="00DC7916" w:rsidP="009A7AF7"/>
    <w:tbl>
      <w:tblPr>
        <w:tblW w:w="68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226"/>
        <w:gridCol w:w="785"/>
        <w:gridCol w:w="869"/>
        <w:gridCol w:w="1226"/>
        <w:gridCol w:w="785"/>
        <w:gridCol w:w="869"/>
      </w:tblGrid>
      <w:tr w:rsidR="008823E1" w:rsidRPr="00BA12E2" w:rsidTr="00896F2C">
        <w:trPr>
          <w:trHeight w:val="315"/>
        </w:trPr>
        <w:tc>
          <w:tcPr>
            <w:tcW w:w="1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 xml:space="preserve">Органо-лептичен анализ 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Физико-химичен анализ</w:t>
            </w:r>
          </w:p>
        </w:tc>
      </w:tr>
      <w:tr w:rsidR="008823E1" w:rsidRPr="00BA12E2" w:rsidTr="00896F2C">
        <w:trPr>
          <w:trHeight w:val="795"/>
        </w:trPr>
        <w:tc>
          <w:tcPr>
            <w:tcW w:w="1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Cs w:val="24"/>
              </w:rPr>
              <w:t>Район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BA12E2" w:rsidTr="00896F2C">
        <w:trPr>
          <w:trHeight w:val="315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b/>
                <w:bCs/>
              </w:rPr>
            </w:pPr>
            <w:r w:rsidRPr="00BA12E2">
              <w:rPr>
                <w:rFonts w:asciiTheme="minorHAnsi" w:eastAsia="Times New Roman" w:hAnsiTheme="minorHAnsi" w:cs="Arial"/>
                <w:b/>
                <w:bCs/>
                <w:sz w:val="22"/>
              </w:rPr>
              <w:t>%</w:t>
            </w:r>
          </w:p>
        </w:tc>
      </w:tr>
      <w:tr w:rsidR="008823E1" w:rsidRPr="00BA12E2" w:rsidTr="008823E1">
        <w:trPr>
          <w:trHeight w:val="315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Трявна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91</w:t>
            </w:r>
          </w:p>
        </w:tc>
        <w:tc>
          <w:tcPr>
            <w:tcW w:w="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79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86,81</w:t>
            </w:r>
          </w:p>
        </w:tc>
        <w:tc>
          <w:tcPr>
            <w:tcW w:w="1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91</w:t>
            </w:r>
          </w:p>
        </w:tc>
        <w:tc>
          <w:tcPr>
            <w:tcW w:w="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85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Arial"/>
                <w:szCs w:val="24"/>
              </w:rPr>
            </w:pPr>
            <w:r w:rsidRPr="00BA12E2">
              <w:rPr>
                <w:rFonts w:asciiTheme="minorHAnsi" w:eastAsia="Times New Roman" w:hAnsiTheme="minorHAnsi" w:cs="Arial"/>
                <w:szCs w:val="24"/>
              </w:rPr>
              <w:t>93,41</w:t>
            </w:r>
          </w:p>
        </w:tc>
      </w:tr>
    </w:tbl>
    <w:p w:rsidR="008823E1" w:rsidRDefault="008823E1" w:rsidP="009A7AF7"/>
    <w:tbl>
      <w:tblPr>
        <w:tblW w:w="5840" w:type="dxa"/>
        <w:tblInd w:w="11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807"/>
        <w:gridCol w:w="893"/>
        <w:gridCol w:w="1226"/>
        <w:gridCol w:w="785"/>
        <w:gridCol w:w="869"/>
      </w:tblGrid>
      <w:tr w:rsidR="008823E1" w:rsidRPr="00BA12E2" w:rsidTr="00896F2C">
        <w:trPr>
          <w:trHeight w:val="315"/>
        </w:trPr>
        <w:tc>
          <w:tcPr>
            <w:tcW w:w="29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Микробиологичен анализ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Общо</w:t>
            </w:r>
          </w:p>
        </w:tc>
      </w:tr>
      <w:tr w:rsidR="008823E1" w:rsidRPr="00BA12E2" w:rsidTr="00896F2C">
        <w:trPr>
          <w:trHeight w:val="79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BA12E2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70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BA12E2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BA12E2">
              <w:rPr>
                <w:rFonts w:eastAsia="Times New Roman" w:cs="Arial"/>
                <w:b/>
                <w:bCs/>
                <w:sz w:val="20"/>
                <w:szCs w:val="20"/>
              </w:rPr>
              <w:t>Израбо-   тени проби</w:t>
            </w:r>
          </w:p>
        </w:tc>
        <w:tc>
          <w:tcPr>
            <w:tcW w:w="165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  <w:sz w:val="20"/>
                <w:szCs w:val="20"/>
              </w:rPr>
            </w:pPr>
            <w:r w:rsidRPr="00BA12E2">
              <w:rPr>
                <w:rFonts w:eastAsia="Times New Roman" w:cs="Arial"/>
                <w:b/>
                <w:bCs/>
                <w:sz w:val="20"/>
                <w:szCs w:val="20"/>
              </w:rPr>
              <w:t>Стандартни              проби</w:t>
            </w:r>
          </w:p>
        </w:tc>
      </w:tr>
      <w:tr w:rsidR="008823E1" w:rsidRPr="00BA12E2" w:rsidTr="00896F2C">
        <w:trPr>
          <w:trHeight w:val="315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%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брой</w:t>
            </w:r>
          </w:p>
        </w:tc>
        <w:tc>
          <w:tcPr>
            <w:tcW w:w="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b/>
                <w:bCs/>
              </w:rPr>
            </w:pPr>
            <w:r w:rsidRPr="00BA12E2">
              <w:rPr>
                <w:rFonts w:eastAsia="Times New Roman" w:cs="Arial"/>
                <w:b/>
                <w:bCs/>
                <w:sz w:val="22"/>
              </w:rPr>
              <w:t>%</w:t>
            </w:r>
          </w:p>
        </w:tc>
      </w:tr>
      <w:tr w:rsidR="008823E1" w:rsidRPr="00BA12E2" w:rsidTr="008823E1">
        <w:trPr>
          <w:trHeight w:val="315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91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89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97,80</w:t>
            </w:r>
          </w:p>
        </w:tc>
        <w:tc>
          <w:tcPr>
            <w:tcW w:w="1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273</w:t>
            </w:r>
          </w:p>
        </w:tc>
        <w:tc>
          <w:tcPr>
            <w:tcW w:w="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253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23E1" w:rsidRPr="00BA12E2" w:rsidRDefault="008823E1" w:rsidP="008823E1">
            <w:pPr>
              <w:spacing w:before="0" w:after="0"/>
              <w:ind w:firstLine="0"/>
              <w:jc w:val="center"/>
              <w:rPr>
                <w:rFonts w:eastAsia="Times New Roman" w:cs="Arial"/>
                <w:szCs w:val="24"/>
              </w:rPr>
            </w:pPr>
            <w:r w:rsidRPr="00BA12E2">
              <w:rPr>
                <w:rFonts w:eastAsia="Times New Roman" w:cs="Arial"/>
                <w:szCs w:val="24"/>
              </w:rPr>
              <w:t>92,67</w:t>
            </w:r>
          </w:p>
        </w:tc>
      </w:tr>
    </w:tbl>
    <w:p w:rsidR="00DC7916" w:rsidRDefault="00945D0D" w:rsidP="00BA12E2">
      <w:pPr>
        <w:pStyle w:val="Heading3"/>
      </w:pPr>
      <w:r w:rsidRPr="00945D0D">
        <w:t>4.3.4. Проблеми</w:t>
      </w:r>
    </w:p>
    <w:p w:rsidR="00945D0D" w:rsidRDefault="00945D0D" w:rsidP="009A7AF7">
      <w:pPr>
        <w:rPr>
          <w:rFonts w:eastAsia="Times New Roman" w:cs="Times New Roman"/>
          <w:color w:val="000000"/>
        </w:rPr>
      </w:pPr>
      <w:r>
        <w:rPr>
          <w:rFonts w:eastAsia="Times New Roman" w:cs="Times New Roman"/>
        </w:rPr>
        <w:t xml:space="preserve">1. </w:t>
      </w:r>
      <w:r w:rsidRPr="00945D0D">
        <w:rPr>
          <w:rFonts w:eastAsia="Times New Roman" w:cs="Times New Roman"/>
        </w:rPr>
        <w:t xml:space="preserve">Недостигът на водно  количество е следствие от характера на основните водохващания,  дебитът на които е зависим от валежите и от липсата на годишен изравнител </w:t>
      </w:r>
      <w:r w:rsidRPr="00945D0D">
        <w:rPr>
          <w:rFonts w:eastAsia="Times New Roman" w:cs="Times New Roman"/>
        </w:rPr>
        <w:lastRenderedPageBreak/>
        <w:t xml:space="preserve">на водния дебит. Влошаване качеството на питейната вода се явява резултат </w:t>
      </w:r>
      <w:r w:rsidRPr="00945D0D">
        <w:rPr>
          <w:rFonts w:eastAsia="Times New Roman" w:cs="Times New Roman"/>
          <w:color w:val="000000"/>
        </w:rPr>
        <w:t>от  липсата на пречиствателна станция за питейна  вода и вече поменатия годишен изравнител, който би служил като първичен пречистващ елемент- утаител.</w:t>
      </w:r>
    </w:p>
    <w:p w:rsidR="00945D0D" w:rsidRPr="00945D0D" w:rsidRDefault="00945D0D" w:rsidP="009A7AF7">
      <w:pPr>
        <w:rPr>
          <w:b/>
        </w:rPr>
      </w:pPr>
      <w:r>
        <w:rPr>
          <w:rFonts w:eastAsia="Times New Roman" w:cs="Times New Roman"/>
          <w:color w:val="000000"/>
        </w:rPr>
        <w:t>2. Остаряла и амортизирана водопроводна мрежа</w:t>
      </w:r>
    </w:p>
    <w:p w:rsidR="00FD4D92" w:rsidRPr="00DC69A9" w:rsidRDefault="00BA12E2" w:rsidP="00BA12E2">
      <w:pPr>
        <w:pStyle w:val="Heading1"/>
      </w:pPr>
      <w:bookmarkStart w:id="33" w:name="_Toc465343292"/>
      <w:r>
        <w:t xml:space="preserve">5. </w:t>
      </w:r>
      <w:r w:rsidR="00FD4D92" w:rsidRPr="00DC69A9">
        <w:t xml:space="preserve">ДАННИ И ИНФОРМАЦИЯ, ОТНАСЯЩИ СЕ ДО СЕКТОР </w:t>
      </w:r>
      <w:r w:rsidR="00FD4D92">
        <w:t xml:space="preserve">ОТПАДЪЧНИ </w:t>
      </w:r>
      <w:r w:rsidR="00FD4D92" w:rsidRPr="00DC69A9">
        <w:t>ВОДИ</w:t>
      </w:r>
      <w:bookmarkEnd w:id="33"/>
    </w:p>
    <w:p w:rsidR="00FD4D92" w:rsidRPr="007A44CC" w:rsidRDefault="00FD4D92" w:rsidP="00FD4D92">
      <w:pPr>
        <w:spacing w:line="360" w:lineRule="auto"/>
        <w:ind w:firstLine="708"/>
        <w:rPr>
          <w:szCs w:val="24"/>
          <w:lang w:val="ru-RU"/>
        </w:rPr>
      </w:pPr>
      <w:r w:rsidRPr="007A44CC">
        <w:rPr>
          <w:szCs w:val="24"/>
          <w:lang w:val="ru-RU"/>
        </w:rPr>
        <w:t xml:space="preserve">Услугата канализация се извършва в 5 населени места с население </w:t>
      </w:r>
      <w:r w:rsidRPr="007A44CC">
        <w:rPr>
          <w:color w:val="000000"/>
          <w:szCs w:val="24"/>
        </w:rPr>
        <w:t>6</w:t>
      </w:r>
      <w:r w:rsidRPr="007A44CC">
        <w:rPr>
          <w:color w:val="000000"/>
          <w:szCs w:val="24"/>
          <w:lang w:val="ru-RU"/>
        </w:rPr>
        <w:t xml:space="preserve">5 760 </w:t>
      </w:r>
      <w:r w:rsidRPr="007A44CC">
        <w:rPr>
          <w:szCs w:val="24"/>
          <w:lang w:val="ru-RU"/>
        </w:rPr>
        <w:t>жители (82</w:t>
      </w:r>
      <w:r w:rsidRPr="007A44CC">
        <w:rPr>
          <w:szCs w:val="24"/>
        </w:rPr>
        <w:t>,</w:t>
      </w:r>
      <w:r w:rsidRPr="007A44CC">
        <w:rPr>
          <w:szCs w:val="24"/>
          <w:lang w:val="ru-RU"/>
        </w:rPr>
        <w:t xml:space="preserve">6%). </w:t>
      </w:r>
    </w:p>
    <w:p w:rsidR="00FD4D92" w:rsidRPr="007A44CC" w:rsidRDefault="00FD4D92" w:rsidP="00FD4D92">
      <w:pPr>
        <w:spacing w:line="360" w:lineRule="auto"/>
        <w:ind w:firstLine="708"/>
        <w:rPr>
          <w:szCs w:val="24"/>
          <w:lang w:val="ru-RU"/>
        </w:rPr>
      </w:pPr>
      <w:r w:rsidRPr="007A44CC">
        <w:rPr>
          <w:szCs w:val="24"/>
          <w:lang w:val="ru-RU"/>
        </w:rPr>
        <w:t>Пречиствателни станции за отпад</w:t>
      </w:r>
      <w:r w:rsidRPr="007A44CC">
        <w:rPr>
          <w:szCs w:val="24"/>
        </w:rPr>
        <w:t>ъч</w:t>
      </w:r>
      <w:r w:rsidRPr="007A44CC">
        <w:rPr>
          <w:szCs w:val="24"/>
          <w:lang w:val="ru-RU"/>
        </w:rPr>
        <w:t>ни води има в гр.Габрово и гр. Трявна.</w:t>
      </w:r>
    </w:p>
    <w:p w:rsidR="00FD4D92" w:rsidRPr="007A44CC" w:rsidRDefault="00FD4D92" w:rsidP="00FD4D92">
      <w:pPr>
        <w:spacing w:line="360" w:lineRule="auto"/>
        <w:ind w:firstLine="708"/>
        <w:rPr>
          <w:szCs w:val="24"/>
          <w:lang w:val="ru-RU"/>
        </w:rPr>
      </w:pPr>
      <w:r w:rsidRPr="007A44CC">
        <w:rPr>
          <w:szCs w:val="24"/>
          <w:lang w:val="ru-RU"/>
        </w:rPr>
        <w:t>Услугите се извършват чрез 5 канализационни системи със следните по-важни производствени характеристики:</w:t>
      </w:r>
    </w:p>
    <w:p w:rsidR="00FD4D92" w:rsidRPr="007A44CC" w:rsidRDefault="00FD4D92" w:rsidP="001970ED">
      <w:pPr>
        <w:numPr>
          <w:ilvl w:val="0"/>
          <w:numId w:val="15"/>
        </w:numPr>
        <w:spacing w:before="0" w:after="0" w:line="360" w:lineRule="auto"/>
        <w:rPr>
          <w:szCs w:val="24"/>
        </w:rPr>
      </w:pPr>
      <w:r w:rsidRPr="007A44CC">
        <w:rPr>
          <w:szCs w:val="24"/>
        </w:rPr>
        <w:t>Канализационна мрежа – 165 км</w:t>
      </w:r>
    </w:p>
    <w:p w:rsidR="00FD4D92" w:rsidRPr="007A44CC" w:rsidRDefault="00FD4D92" w:rsidP="001970ED">
      <w:pPr>
        <w:numPr>
          <w:ilvl w:val="0"/>
          <w:numId w:val="15"/>
        </w:numPr>
        <w:spacing w:before="0" w:after="0" w:line="360" w:lineRule="auto"/>
        <w:rPr>
          <w:szCs w:val="24"/>
        </w:rPr>
      </w:pPr>
      <w:r w:rsidRPr="007A44CC">
        <w:rPr>
          <w:szCs w:val="24"/>
        </w:rPr>
        <w:t xml:space="preserve">Сградни канализационни отклонения – 7 </w:t>
      </w:r>
      <w:r w:rsidRPr="007A44CC">
        <w:rPr>
          <w:szCs w:val="24"/>
          <w:lang w:val="en-US"/>
        </w:rPr>
        <w:t>741</w:t>
      </w:r>
      <w:r w:rsidRPr="007A44CC">
        <w:rPr>
          <w:szCs w:val="24"/>
        </w:rPr>
        <w:t xml:space="preserve"> бр.</w:t>
      </w:r>
    </w:p>
    <w:p w:rsidR="00FD4D92" w:rsidRPr="007A44CC" w:rsidRDefault="00FD4D92" w:rsidP="001970ED">
      <w:pPr>
        <w:numPr>
          <w:ilvl w:val="0"/>
          <w:numId w:val="15"/>
        </w:numPr>
        <w:spacing w:before="0" w:after="0" w:line="360" w:lineRule="auto"/>
        <w:rPr>
          <w:szCs w:val="24"/>
          <w:lang w:val="ru-RU"/>
        </w:rPr>
      </w:pPr>
      <w:r w:rsidRPr="007A44CC">
        <w:rPr>
          <w:szCs w:val="24"/>
          <w:lang w:val="ru-RU"/>
        </w:rPr>
        <w:t xml:space="preserve">Обща отводнявана площ – 25 932 712 м² </w:t>
      </w:r>
    </w:p>
    <w:p w:rsidR="00DC7916" w:rsidRPr="00896F2C" w:rsidRDefault="00BA12E2" w:rsidP="00BA12E2">
      <w:pPr>
        <w:pStyle w:val="Heading2"/>
      </w:pPr>
      <w:bookmarkStart w:id="34" w:name="_Toc465343293"/>
      <w:r>
        <w:t xml:space="preserve">5.1. </w:t>
      </w:r>
      <w:r w:rsidR="002D1B35" w:rsidRPr="002D1B35">
        <w:t>Канализация Община Габрово</w:t>
      </w:r>
      <w:bookmarkEnd w:id="34"/>
    </w:p>
    <w:p w:rsidR="00896F2C" w:rsidRPr="009A7AF7" w:rsidRDefault="00896F2C" w:rsidP="00896F2C">
      <w:pPr>
        <w:rPr>
          <w:szCs w:val="24"/>
        </w:rPr>
      </w:pPr>
      <w:r>
        <w:rPr>
          <w:szCs w:val="24"/>
        </w:rPr>
        <w:t xml:space="preserve">Канализационна мрежа изградена в гр. Габрово. </w:t>
      </w:r>
      <w:r w:rsidRPr="009A7AF7">
        <w:rPr>
          <w:szCs w:val="24"/>
        </w:rPr>
        <w:t>Степента на присъединеност към нея след приключване на „Интегриран проект за водния цикъл на гр. Габрово“ по ОП „Околна среда 2007 – 2013г“ е 96 %, обща дължина канализационна мрежа – 128.6 км заедно с канализационни отклонения.</w:t>
      </w:r>
    </w:p>
    <w:p w:rsidR="00896F2C" w:rsidRPr="002D1B35" w:rsidRDefault="00896F2C" w:rsidP="00896F2C">
      <w:pPr>
        <w:pStyle w:val="ListParagraph"/>
        <w:ind w:left="1430" w:firstLine="0"/>
        <w:rPr>
          <w:b/>
        </w:rPr>
      </w:pPr>
    </w:p>
    <w:p w:rsidR="002D1B35" w:rsidRPr="002D1B35" w:rsidRDefault="002D1B35" w:rsidP="00BA12E2">
      <w:pPr>
        <w:pStyle w:val="Heading3"/>
      </w:pPr>
      <w:r w:rsidRPr="002D1B35">
        <w:t>5.1.2. Канализационни системи</w:t>
      </w:r>
    </w:p>
    <w:p w:rsidR="002D1B35" w:rsidRPr="00BA12E2" w:rsidRDefault="002D1B35" w:rsidP="002D1B35">
      <w:pPr>
        <w:spacing w:before="0" w:after="120" w:line="360" w:lineRule="auto"/>
        <w:ind w:left="1080" w:firstLine="0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 w:rsidRPr="00BA12E2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 xml:space="preserve">КС „Габрово” </w:t>
      </w:r>
    </w:p>
    <w:p w:rsidR="007A44CC" w:rsidRPr="007A44CC" w:rsidRDefault="002D1B35" w:rsidP="002D1B35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szCs w:val="24"/>
          <w:lang w:eastAsia="en-US"/>
        </w:rPr>
      </w:pPr>
      <w:r w:rsidRPr="00BA12E2">
        <w:rPr>
          <w:rFonts w:asciiTheme="minorHAnsi" w:eastAsia="Times New Roman" w:hAnsiTheme="minorHAnsi" w:cs="Times New Roman"/>
          <w:szCs w:val="24"/>
          <w:lang w:eastAsia="en-US"/>
        </w:rPr>
        <w:t>Смесена канализационна система – бетонни тръби – 91 141 м, бетонни тръби яйцевиден профил – 9 082</w:t>
      </w:r>
      <w:r w:rsidRPr="002D1B35">
        <w:rPr>
          <w:rFonts w:asciiTheme="minorHAnsi" w:eastAsia="Times New Roman" w:hAnsiTheme="minorHAnsi" w:cs="Times New Roman"/>
          <w:szCs w:val="24"/>
          <w:lang w:eastAsia="en-US"/>
        </w:rPr>
        <w:t xml:space="preserve"> м, тръби </w:t>
      </w:r>
      <w:r w:rsidRPr="002D1B35">
        <w:rPr>
          <w:rFonts w:asciiTheme="minorHAnsi" w:eastAsia="Times New Roman" w:hAnsiTheme="minorHAnsi" w:cs="Times New Roman"/>
          <w:szCs w:val="24"/>
          <w:lang w:val="en-US" w:eastAsia="en-US"/>
        </w:rPr>
        <w:t>PVC</w:t>
      </w:r>
      <w:r w:rsidRPr="002D1B35">
        <w:rPr>
          <w:rFonts w:asciiTheme="minorHAnsi" w:eastAsia="Times New Roman" w:hAnsiTheme="minorHAnsi" w:cs="Times New Roman"/>
          <w:szCs w:val="24"/>
          <w:lang w:eastAsia="en-US"/>
        </w:rPr>
        <w:t>– 304 м;</w:t>
      </w:r>
      <w:r w:rsidRPr="007A44CC">
        <w:rPr>
          <w:rFonts w:asciiTheme="minorHAnsi" w:eastAsia="Times New Roman" w:hAnsiTheme="minorHAnsi" w:cs="Times New Roman"/>
          <w:szCs w:val="24"/>
          <w:lang w:eastAsia="en-US"/>
        </w:rPr>
        <w:t xml:space="preserve"> 17 600 м изградена нова по „Интегриран проект за водния цикъл на гр. Габрово“ по ОП „Околна среда 2007 – 2013 г.“</w:t>
      </w:r>
    </w:p>
    <w:p w:rsidR="007A44CC" w:rsidRPr="007559D4" w:rsidRDefault="007A44CC" w:rsidP="007A44CC">
      <w:pPr>
        <w:spacing w:before="120" w:after="60"/>
        <w:rPr>
          <w:lang w:val="ru-RU" w:eastAsia="en-US"/>
        </w:rPr>
      </w:pPr>
      <w:r>
        <w:rPr>
          <w:lang w:val="ru-RU" w:eastAsia="en-US"/>
        </w:rPr>
        <w:t>След изпълнението на проекта, отпадъчните води на 96</w:t>
      </w:r>
      <w:r w:rsidRPr="007559D4">
        <w:rPr>
          <w:lang w:val="ru-RU" w:eastAsia="en-US"/>
        </w:rPr>
        <w:t xml:space="preserve">% </w:t>
      </w:r>
      <w:r w:rsidRPr="007559D4">
        <w:rPr>
          <w:lang w:eastAsia="en-US"/>
        </w:rPr>
        <w:t xml:space="preserve">от населението на град Габрово </w:t>
      </w:r>
      <w:r>
        <w:rPr>
          <w:lang w:eastAsia="en-US"/>
        </w:rPr>
        <w:t>се отвеждат в единна</w:t>
      </w:r>
      <w:r w:rsidRPr="007559D4">
        <w:rPr>
          <w:lang w:eastAsia="en-US"/>
        </w:rPr>
        <w:t xml:space="preserve"> канализационна система</w:t>
      </w:r>
      <w:r>
        <w:rPr>
          <w:lang w:eastAsia="en-US"/>
        </w:rPr>
        <w:t xml:space="preserve"> (отнесено към 79% преди проект)</w:t>
      </w:r>
      <w:r w:rsidRPr="007559D4">
        <w:rPr>
          <w:lang w:val="ru-RU" w:eastAsia="en-US"/>
        </w:rPr>
        <w:t>.</w:t>
      </w:r>
      <w:r>
        <w:rPr>
          <w:lang w:val="ru-RU" w:eastAsia="en-US"/>
        </w:rPr>
        <w:t xml:space="preserve">Свързаността на </w:t>
      </w:r>
      <w:r w:rsidRPr="008D1D57">
        <w:rPr>
          <w:lang w:val="ru-RU" w:eastAsia="en-US"/>
        </w:rPr>
        <w:t>абонатите от публичния сектор</w:t>
      </w:r>
      <w:r>
        <w:rPr>
          <w:lang w:val="ru-RU" w:eastAsia="en-US"/>
        </w:rPr>
        <w:t xml:space="preserve"> към канализационната система е </w:t>
      </w:r>
      <w:r w:rsidRPr="008D1D57">
        <w:rPr>
          <w:lang w:val="ru-RU" w:eastAsia="en-US"/>
        </w:rPr>
        <w:t>100%</w:t>
      </w:r>
      <w:r>
        <w:rPr>
          <w:lang w:val="ru-RU" w:eastAsia="en-US"/>
        </w:rPr>
        <w:t>.</w:t>
      </w:r>
    </w:p>
    <w:p w:rsidR="007A44CC" w:rsidRDefault="007A44CC" w:rsidP="007A44CC">
      <w:pPr>
        <w:spacing w:before="120" w:after="60"/>
        <w:rPr>
          <w:lang w:eastAsia="en-US"/>
        </w:rPr>
      </w:pPr>
      <w:r w:rsidRPr="007559D4">
        <w:rPr>
          <w:lang w:eastAsia="en-US"/>
        </w:rPr>
        <w:t>Към момента</w:t>
      </w:r>
      <w:r>
        <w:rPr>
          <w:lang w:eastAsia="en-US"/>
        </w:rPr>
        <w:t xml:space="preserve">, с изграждането на нова канализация, </w:t>
      </w:r>
      <w:r w:rsidRPr="007559D4">
        <w:rPr>
          <w:lang w:eastAsia="en-US"/>
        </w:rPr>
        <w:t>отпад</w:t>
      </w:r>
      <w:r>
        <w:rPr>
          <w:lang w:eastAsia="en-US"/>
        </w:rPr>
        <w:t>ъч</w:t>
      </w:r>
      <w:r w:rsidRPr="007559D4">
        <w:rPr>
          <w:lang w:eastAsia="en-US"/>
        </w:rPr>
        <w:t xml:space="preserve">ните води на квартали </w:t>
      </w:r>
      <w:r>
        <w:rPr>
          <w:lang w:eastAsia="en-US"/>
        </w:rPr>
        <w:t xml:space="preserve">Стефановци, Златари и Беленци </w:t>
      </w:r>
      <w:r w:rsidRPr="007559D4">
        <w:rPr>
          <w:lang w:eastAsia="en-US"/>
        </w:rPr>
        <w:t xml:space="preserve">се отвеждат до градската </w:t>
      </w:r>
      <w:r>
        <w:rPr>
          <w:lang w:eastAsia="en-US"/>
        </w:rPr>
        <w:t>пречиствателна станция за отпадъчни води (</w:t>
      </w:r>
      <w:r w:rsidRPr="007559D4">
        <w:rPr>
          <w:lang w:eastAsia="en-US"/>
        </w:rPr>
        <w:t>ПСОВ</w:t>
      </w:r>
      <w:r>
        <w:rPr>
          <w:lang w:eastAsia="en-US"/>
        </w:rPr>
        <w:t>)</w:t>
      </w:r>
      <w:r w:rsidRPr="007559D4">
        <w:rPr>
          <w:lang w:eastAsia="en-US"/>
        </w:rPr>
        <w:t xml:space="preserve">. </w:t>
      </w:r>
    </w:p>
    <w:p w:rsidR="007A44CC" w:rsidRDefault="007A44CC" w:rsidP="007A44CC">
      <w:pPr>
        <w:spacing w:before="120" w:after="60"/>
        <w:rPr>
          <w:lang w:eastAsia="en-US"/>
        </w:rPr>
      </w:pPr>
      <w:r>
        <w:rPr>
          <w:lang w:eastAsia="en-US"/>
        </w:rPr>
        <w:lastRenderedPageBreak/>
        <w:t xml:space="preserve">Водните количества от 9 дерета за изведени от канализационната система – дерета </w:t>
      </w:r>
      <w:r w:rsidRPr="00D0437C">
        <w:rPr>
          <w:lang w:eastAsia="en-US"/>
        </w:rPr>
        <w:t>ВиК, Маркотея</w:t>
      </w:r>
      <w:r>
        <w:rPr>
          <w:lang w:eastAsia="en-US"/>
        </w:rPr>
        <w:t xml:space="preserve">, </w:t>
      </w:r>
      <w:r w:rsidRPr="00D0437C">
        <w:rPr>
          <w:lang w:eastAsia="en-US"/>
        </w:rPr>
        <w:t>Пазар, Топлика, Стадион, ХЕИ, Хлебозавод</w:t>
      </w:r>
      <w:r>
        <w:rPr>
          <w:lang w:eastAsia="en-US"/>
        </w:rPr>
        <w:t xml:space="preserve">, </w:t>
      </w:r>
      <w:r w:rsidRPr="00D0437C">
        <w:rPr>
          <w:lang w:eastAsia="en-US"/>
        </w:rPr>
        <w:t>Бялката и Хаджицонев мост</w:t>
      </w:r>
      <w:r>
        <w:rPr>
          <w:lang w:eastAsia="en-US"/>
        </w:rPr>
        <w:t>.</w:t>
      </w:r>
    </w:p>
    <w:p w:rsidR="007A44CC" w:rsidRPr="007A44CC" w:rsidRDefault="007A44CC" w:rsidP="007A44CC">
      <w:pPr>
        <w:spacing w:before="120" w:after="60"/>
        <w:rPr>
          <w:b/>
          <w:u w:val="single"/>
          <w:lang w:eastAsia="en-US"/>
        </w:rPr>
      </w:pPr>
      <w:r w:rsidRPr="007A44CC">
        <w:rPr>
          <w:b/>
          <w:u w:val="single"/>
          <w:lang w:eastAsia="en-US"/>
        </w:rPr>
        <w:t>ПСОВ – гр. Габрово</w:t>
      </w:r>
    </w:p>
    <w:p w:rsidR="007A44CC" w:rsidRPr="00322C04" w:rsidRDefault="007A44CC" w:rsidP="007A44CC">
      <w:pPr>
        <w:rPr>
          <w:szCs w:val="24"/>
        </w:rPr>
      </w:pPr>
      <w:r w:rsidRPr="00322C04">
        <w:rPr>
          <w:szCs w:val="24"/>
        </w:rPr>
        <w:t xml:space="preserve">ПСОВ се експлоатира от 1984 г. През 2015 г. е завършена нейната реконструкция като част от „Интегриран проект за водния цикъл на гр. Габрово» по ОП «Околна среда 2007 – 2013 г.“ Рехабилитацията на ПСОВ е оразмерена за 99 780 еквивалентни жители и Q ср. дн. = 18 505 м3/д и включва механично, биологично и третично пречистване, </w:t>
      </w:r>
      <w:r w:rsidRPr="00322C04">
        <w:rPr>
          <w:rFonts w:eastAsia="Calibri"/>
          <w:szCs w:val="24"/>
        </w:rPr>
        <w:t xml:space="preserve">с отстраняване на органичните вещества и премахване на биогенните елементи азот и фосфор. </w:t>
      </w:r>
    </w:p>
    <w:p w:rsidR="007A44CC" w:rsidRDefault="007A44CC" w:rsidP="007A44CC">
      <w:pPr>
        <w:rPr>
          <w:rFonts w:eastAsia="Calibri"/>
        </w:rPr>
      </w:pPr>
      <w:r w:rsidRPr="00CE190A">
        <w:rPr>
          <w:rFonts w:eastAsia="Calibri"/>
        </w:rPr>
        <w:t>Инвестицията включи въвеждане на модерна и ефективна технологична схема на работа на пречиствателната станция, с пълна реконструкция на всички сгради и съоръжения по механичното стъпало, биологичното стъпало и утайковото стопанство.</w:t>
      </w:r>
    </w:p>
    <w:p w:rsidR="007A44CC" w:rsidRDefault="007A44CC" w:rsidP="007A44CC">
      <w:pPr>
        <w:spacing w:before="0" w:after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Изграденото ново механично стъпало е оборудвано с груби и фини решетки с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 xml:space="preserve">висок капацитет на отделяне на груби и фини механични замърсители, постъпили с отпадъчната вода от смесената канализация. </w:t>
      </w:r>
    </w:p>
    <w:p w:rsidR="007A44CC" w:rsidRDefault="007A44CC" w:rsidP="007A44CC">
      <w:pPr>
        <w:spacing w:before="0" w:after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Модерният аериран пясъкозадържател, в комбинация с класификатора на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 xml:space="preserve">пясък и сепаратора за мазнини, изпълнява изискванията за висок пречиствателен ефект по отношение на механичните замърсители. 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</w:p>
    <w:p w:rsidR="007A44CC" w:rsidRDefault="007A44CC" w:rsidP="007A44CC">
      <w:pPr>
        <w:spacing w:before="0" w:after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Три нови съоръжения има по пътя на водата до биобасейните – реактори за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 xml:space="preserve">отделяне на фосфор, два биобасейна оборудвани с ускорители на течението по време на процеса денитрификация и помпена станция за РАУ и ИАУ. Чувствителен е ефекта на пречистване по отношение на фосфора. </w:t>
      </w:r>
    </w:p>
    <w:p w:rsidR="007A44CC" w:rsidRDefault="007A44CC" w:rsidP="007A44CC">
      <w:pPr>
        <w:spacing w:before="0" w:after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Утайковото стопанство е нов комплекс от сгради и съоръжения. Новите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 xml:space="preserve">съоръжения в сграда Обезводняване са с подобрени производствени параметри. </w:t>
      </w:r>
    </w:p>
    <w:p w:rsidR="007A44CC" w:rsidRDefault="007A44CC" w:rsidP="007A44CC">
      <w:pPr>
        <w:spacing w:before="0" w:after="0"/>
        <w:ind w:left="708"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В Газовото стопанство процесите се експлоатират нормално в съответствие с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качеството на подаваната в метантанк утайка.</w:t>
      </w:r>
    </w:p>
    <w:p w:rsidR="007A44CC" w:rsidRPr="007A44CC" w:rsidRDefault="007A44CC" w:rsidP="007A44CC">
      <w:pPr>
        <w:spacing w:before="0" w:after="0"/>
        <w:ind w:firstLine="0"/>
        <w:rPr>
          <w:rFonts w:asciiTheme="minorHAnsi" w:eastAsia="Times New Roman" w:hAnsiTheme="minorHAnsi" w:cs="Times New Roman"/>
          <w:bCs/>
          <w:szCs w:val="24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Изградени са Ко-генератори, като е предвидено при по-голямо биологично натоварване, произведената от тях ел. енергия да задоволи нуждите на станцията.</w:t>
      </w:r>
    </w:p>
    <w:p w:rsidR="007A44CC" w:rsidRDefault="007A44CC" w:rsidP="007A44CC">
      <w:pPr>
        <w:spacing w:before="0" w:after="0"/>
        <w:ind w:firstLine="708"/>
        <w:rPr>
          <w:rFonts w:eastAsia="Calibri"/>
        </w:rPr>
      </w:pPr>
      <w:r w:rsidRPr="007A44CC">
        <w:rPr>
          <w:rFonts w:asciiTheme="minorHAnsi" w:eastAsia="Times New Roman" w:hAnsiTheme="minorHAnsi" w:cs="Times New Roman"/>
          <w:bCs/>
          <w:szCs w:val="24"/>
        </w:rPr>
        <w:t>Изгнилата утайка преди подаването й във филтърпресата се кондиционира с FeCl</w:t>
      </w:r>
      <w:r w:rsidRPr="007A44CC">
        <w:rPr>
          <w:rFonts w:asciiTheme="minorHAnsi" w:eastAsia="Times New Roman" w:hAnsiTheme="minorHAnsi" w:cs="Times New Roman"/>
          <w:bCs/>
          <w:szCs w:val="24"/>
          <w:vertAlign w:val="subscript"/>
          <w:lang w:val="ru-RU"/>
        </w:rPr>
        <w:t>3</w:t>
      </w:r>
      <w:r w:rsidRPr="007A44CC">
        <w:rPr>
          <w:rFonts w:asciiTheme="minorHAnsi" w:eastAsia="Times New Roman" w:hAnsiTheme="minorHAnsi" w:cs="Times New Roman"/>
          <w:bCs/>
          <w:szCs w:val="24"/>
        </w:rPr>
        <w:t>и Сa</w:t>
      </w:r>
      <w:r w:rsidRPr="007A44CC">
        <w:rPr>
          <w:rFonts w:asciiTheme="minorHAnsi" w:eastAsia="Times New Roman" w:hAnsiTheme="minorHAnsi" w:cs="Times New Roman"/>
          <w:bCs/>
          <w:szCs w:val="24"/>
          <w:lang w:val="ru-RU"/>
        </w:rPr>
        <w:t>(</w:t>
      </w:r>
      <w:r w:rsidRPr="007A44CC">
        <w:rPr>
          <w:rFonts w:asciiTheme="minorHAnsi" w:eastAsia="Times New Roman" w:hAnsiTheme="minorHAnsi" w:cs="Times New Roman"/>
          <w:bCs/>
          <w:szCs w:val="24"/>
        </w:rPr>
        <w:t>OH</w:t>
      </w:r>
      <w:r w:rsidRPr="007A44CC">
        <w:rPr>
          <w:rFonts w:asciiTheme="minorHAnsi" w:eastAsia="Times New Roman" w:hAnsiTheme="minorHAnsi" w:cs="Times New Roman"/>
          <w:bCs/>
          <w:szCs w:val="24"/>
          <w:lang w:val="ru-RU"/>
        </w:rPr>
        <w:t>)</w:t>
      </w:r>
      <w:r w:rsidRPr="007A44CC">
        <w:rPr>
          <w:rFonts w:asciiTheme="minorHAnsi" w:eastAsia="Times New Roman" w:hAnsiTheme="minorHAnsi" w:cs="Times New Roman"/>
          <w:bCs/>
          <w:szCs w:val="24"/>
          <w:vertAlign w:val="subscript"/>
          <w:lang w:val="ru-RU"/>
        </w:rPr>
        <w:t>2</w:t>
      </w:r>
      <w:r w:rsidRPr="007A44CC">
        <w:rPr>
          <w:rFonts w:asciiTheme="minorHAnsi" w:eastAsia="Times New Roman" w:hAnsiTheme="minorHAnsi" w:cs="Times New Roman"/>
          <w:bCs/>
          <w:szCs w:val="24"/>
        </w:rPr>
        <w:t xml:space="preserve">. </w:t>
      </w:r>
    </w:p>
    <w:p w:rsidR="007A44CC" w:rsidRDefault="007A44CC" w:rsidP="007A44CC">
      <w:pPr>
        <w:rPr>
          <w:rFonts w:eastAsia="Calibri"/>
        </w:rPr>
      </w:pPr>
      <w:r w:rsidRPr="00CE190A">
        <w:rPr>
          <w:rFonts w:eastAsia="Calibri"/>
        </w:rPr>
        <w:t xml:space="preserve"> Новата станция на Габрово е една от малкото в страната, която разполага с модерни съоръжения за усвояване на отпадъчния продукт. В процеса на третиране на утайката се произвежда газ метан, а посредством генератори – електрическа енергия, с която се покриват част от енергийните нужди на станцията. Нейната надеждност се гарантира от съвременни съоръжения от ново поколение, пълна автоматизация на технологичните процеси, денонощен контрол и наблюдение на експлоатацията. Днес Габрово разполага с екологосъобразна и модерна фабрика за пречистване на отпадъчните води, проектирана и изпълнена съгласно най-добрите инженерни практики, в пълно съответствие с екологичните стандарти.</w:t>
      </w:r>
    </w:p>
    <w:p w:rsidR="00BA12E2" w:rsidRDefault="00BA12E2" w:rsidP="007A44CC">
      <w:pPr>
        <w:rPr>
          <w:rFonts w:eastAsia="Calibri"/>
        </w:rPr>
      </w:pPr>
    </w:p>
    <w:p w:rsidR="00BA12E2" w:rsidRDefault="00BA12E2" w:rsidP="007A44CC">
      <w:pPr>
        <w:rPr>
          <w:rFonts w:eastAsia="Calibri"/>
        </w:rPr>
      </w:pPr>
    </w:p>
    <w:p w:rsidR="00BA12E2" w:rsidRPr="00256804" w:rsidRDefault="00BA12E2" w:rsidP="007A44CC">
      <w:pPr>
        <w:rPr>
          <w:rFonts w:eastAsia="Calibri"/>
        </w:rPr>
      </w:pPr>
    </w:p>
    <w:p w:rsidR="007A44CC" w:rsidRDefault="007A44CC" w:rsidP="00BA12E2">
      <w:pPr>
        <w:pStyle w:val="Heading3"/>
      </w:pPr>
      <w:r>
        <w:lastRenderedPageBreak/>
        <w:t>5.1</w:t>
      </w:r>
      <w:r w:rsidR="007E582D">
        <w:t xml:space="preserve">.2. </w:t>
      </w:r>
      <w:r w:rsidRPr="00DD0520">
        <w:t>Изда</w:t>
      </w:r>
      <w:r w:rsidR="00E24452">
        <w:t>дени разрешителни за заустване</w:t>
      </w:r>
    </w:p>
    <w:tbl>
      <w:tblPr>
        <w:tblW w:w="911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"/>
        <w:gridCol w:w="3455"/>
        <w:gridCol w:w="3402"/>
        <w:gridCol w:w="1728"/>
      </w:tblGrid>
      <w:tr w:rsidR="00E24452" w:rsidRPr="00BA12E2" w:rsidTr="00896F2C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№</w:t>
            </w:r>
          </w:p>
        </w:tc>
        <w:tc>
          <w:tcPr>
            <w:tcW w:w="3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Приемник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24452" w:rsidRPr="00BA12E2" w:rsidRDefault="00E24452" w:rsidP="00C34FD9">
            <w:pPr>
              <w:spacing w:before="0" w:after="0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Краен срок на действие</w:t>
            </w:r>
          </w:p>
        </w:tc>
      </w:tr>
      <w:tr w:rsidR="00E24452" w:rsidRPr="00BA12E2" w:rsidTr="00C34FD9">
        <w:trPr>
          <w:trHeight w:val="262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1</w:t>
            </w:r>
          </w:p>
        </w:tc>
        <w:tc>
          <w:tcPr>
            <w:tcW w:w="3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13140023/09.08.07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BA12E2" w:rsidRDefault="00E24452" w:rsidP="00C34FD9">
            <w:pPr>
              <w:spacing w:before="0" w:line="276" w:lineRule="auto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р. Янтра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24452" w:rsidRPr="00BA12E2" w:rsidRDefault="00E24452" w:rsidP="00C34FD9">
            <w:pPr>
              <w:spacing w:before="0" w:after="0"/>
              <w:ind w:firstLine="0"/>
              <w:jc w:val="center"/>
              <w:rPr>
                <w:rFonts w:eastAsia="Calibri" w:cs="Arial"/>
                <w:lang w:eastAsia="en-US"/>
              </w:rPr>
            </w:pPr>
            <w:r w:rsidRPr="00BA12E2">
              <w:rPr>
                <w:rFonts w:eastAsia="Calibri" w:cs="Arial"/>
                <w:sz w:val="22"/>
                <w:lang w:eastAsia="en-US"/>
              </w:rPr>
              <w:t>9.08.2019</w:t>
            </w:r>
          </w:p>
        </w:tc>
      </w:tr>
    </w:tbl>
    <w:p w:rsidR="00DE360F" w:rsidRPr="00BA12E2" w:rsidRDefault="00DE360F" w:rsidP="00DE360F">
      <w:pPr>
        <w:spacing w:before="0" w:after="0"/>
        <w:ind w:firstLine="708"/>
        <w:rPr>
          <w:rFonts w:asciiTheme="minorHAnsi" w:eastAsia="Times New Roman" w:hAnsiTheme="minorHAnsi" w:cs="Times New Roman"/>
          <w:szCs w:val="24"/>
        </w:rPr>
      </w:pPr>
      <w:r w:rsidRPr="00BA12E2">
        <w:rPr>
          <w:rFonts w:asciiTheme="minorHAnsi" w:eastAsia="Times New Roman" w:hAnsiTheme="minorHAnsi" w:cs="Times New Roman"/>
          <w:szCs w:val="24"/>
        </w:rPr>
        <w:t xml:space="preserve">С Решение </w:t>
      </w:r>
      <w:r w:rsidRPr="00BA12E2">
        <w:rPr>
          <w:rFonts w:asciiTheme="minorHAnsi" w:eastAsia="Times New Roman" w:hAnsiTheme="minorHAnsi" w:cs="Times New Roman"/>
          <w:b/>
          <w:szCs w:val="24"/>
        </w:rPr>
        <w:t>№1667/01.07.2015г</w:t>
      </w:r>
      <w:r w:rsidRPr="00BA12E2">
        <w:rPr>
          <w:rFonts w:asciiTheme="minorHAnsi" w:eastAsia="Times New Roman" w:hAnsiTheme="minorHAnsi" w:cs="Times New Roman"/>
          <w:szCs w:val="24"/>
        </w:rPr>
        <w:t xml:space="preserve">. е актуализирано Разрешително </w:t>
      </w:r>
      <w:r w:rsidRPr="00BA12E2">
        <w:rPr>
          <w:rFonts w:asciiTheme="minorHAnsi" w:eastAsia="Times New Roman" w:hAnsiTheme="minorHAnsi" w:cs="Times New Roman"/>
          <w:b/>
          <w:szCs w:val="24"/>
        </w:rPr>
        <w:t xml:space="preserve">            №13140023/09.08.07</w:t>
      </w:r>
      <w:r w:rsidRPr="00BA12E2">
        <w:rPr>
          <w:rFonts w:asciiTheme="minorHAnsi" w:eastAsia="Times New Roman" w:hAnsiTheme="minorHAnsi" w:cs="Times New Roman"/>
          <w:szCs w:val="24"/>
        </w:rPr>
        <w:t xml:space="preserve"> за ползване на воден обект за заустване на отпадъчни води в повърхностни води, с цел заустване на отпадъчни води за експлоатация на съществуващ обект: „Канализационна система на гр. Габрово”. Актуализацията е в резултат изпълнение на проект: „Интегриран проект за водния цикъл на гр. Габрово”, Бенефициент Община Габрово.</w:t>
      </w:r>
    </w:p>
    <w:p w:rsidR="007A44CC" w:rsidRPr="00BA12E2" w:rsidRDefault="007A44CC" w:rsidP="00BA12E2">
      <w:pPr>
        <w:pStyle w:val="Heading3"/>
      </w:pPr>
      <w:r w:rsidRPr="00BA12E2">
        <w:rPr>
          <w:rFonts w:eastAsia="Times New Roman"/>
          <w:szCs w:val="24"/>
          <w:lang w:eastAsia="en-US"/>
        </w:rPr>
        <w:t>5.1.3</w:t>
      </w:r>
      <w:r w:rsidR="007E582D" w:rsidRPr="00BA12E2">
        <w:rPr>
          <w:rFonts w:eastAsia="Times New Roman"/>
          <w:szCs w:val="24"/>
          <w:lang w:eastAsia="en-US"/>
        </w:rPr>
        <w:t xml:space="preserve">. </w:t>
      </w:r>
      <w:r w:rsidRPr="00BA12E2">
        <w:t>Мониторинг отпадъчна вода</w:t>
      </w:r>
    </w:p>
    <w:p w:rsidR="00DE360F" w:rsidRPr="00BA12E2" w:rsidRDefault="00DE360F" w:rsidP="00DE360F">
      <w:pPr>
        <w:spacing w:before="0" w:after="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A12E2">
        <w:rPr>
          <w:rFonts w:asciiTheme="minorHAnsi" w:eastAsia="Times New Roman" w:hAnsiTheme="minorHAnsi" w:cs="Times New Roman"/>
          <w:szCs w:val="24"/>
        </w:rPr>
        <w:t xml:space="preserve">Контролът и наблюдението на ПСОВ Габрово се осъществява съгласно Наредба </w:t>
      </w:r>
      <w:r w:rsidRPr="00BA12E2">
        <w:rPr>
          <w:rFonts w:asciiTheme="minorHAnsi" w:eastAsia="Times New Roman" w:hAnsiTheme="minorHAnsi" w:cs="Times New Roman"/>
          <w:szCs w:val="24"/>
          <w:lang w:val="ru-RU"/>
        </w:rPr>
        <w:t>№ 5, ДВ 95/21.11.2000 г.</w:t>
      </w:r>
      <w:r w:rsidRPr="00BA12E2">
        <w:rPr>
          <w:rFonts w:asciiTheme="minorHAnsi" w:eastAsia="Times New Roman" w:hAnsiTheme="minorHAnsi" w:cs="Times New Roman"/>
          <w:szCs w:val="24"/>
        </w:rPr>
        <w:t xml:space="preserve"> за реда и начините за дейността на националната система за наблюдение на водата и съгласно собствения план за наблюдение.</w:t>
      </w:r>
    </w:p>
    <w:p w:rsidR="00DE360F" w:rsidRPr="00BA12E2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Контролът и наблюдението на индустриалната отпадъчна вода се осъществява съгласно Наредба </w:t>
      </w:r>
      <w:r w:rsidRPr="00BA12E2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6, ДВ бр. 97/28.11.2000 г. </w:t>
      </w: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за нормите за допустимо съдържание на вредни и опасни вещества в отпадната вода, зауствана във водните приемници и Наредба </w:t>
      </w:r>
      <w:r w:rsidRPr="00BA12E2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7, ДВ бр. 98/1.12.2000 г. </w:t>
      </w: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за реда и условията за заустване на индустриални отпадни води в канализационната система на населените места на местата на директните зауствания, предмет на договорите между ВиК Габрово и предприятията. </w:t>
      </w:r>
    </w:p>
    <w:p w:rsidR="00DE360F" w:rsidRPr="00BA12E2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С цел да се предпази водата от токсични и вредни вещества, ВиК Габрово прилага към всеки договор с индустриални предприятия норми за допустимо съдържание на съдържащите се в отпадъчната вода вещества, с което да не се допусне вреда за канализационната система и нарушаване на допустимите параметри на вход и изход ПСОВ. </w:t>
      </w:r>
    </w:p>
    <w:p w:rsidR="00DE360F" w:rsidRPr="00BA12E2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Контролът и наблюдението на индустриалната отпадъчна вода се осъществява съгласно Наредба </w:t>
      </w:r>
      <w:r w:rsidRPr="00BA12E2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6 </w:t>
      </w: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за нормите за допустимо съдържание на вредни и опасни вещества в отпадната вода, зауствана във водните приемници и Наредба </w:t>
      </w:r>
      <w:r w:rsidRPr="00BA12E2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7 </w:t>
      </w:r>
      <w:r w:rsidRPr="00BA12E2">
        <w:rPr>
          <w:rFonts w:asciiTheme="minorHAnsi" w:eastAsia="Times New Roman" w:hAnsiTheme="minorHAnsi" w:cs="Times New Roman"/>
          <w:szCs w:val="24"/>
          <w:lang w:eastAsia="en-US"/>
        </w:rPr>
        <w:t xml:space="preserve">за реда и условията за заустване на индустриални отпадни води в канализационната система на населените места на местата на директните зауствания, предмет на договорите между ВиК Габрово и предприятията. </w:t>
      </w:r>
    </w:p>
    <w:p w:rsidR="00DE360F" w:rsidRDefault="00DE360F" w:rsidP="00DE360F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DE360F" w:rsidRPr="00BA12E2" w:rsidRDefault="00DE360F" w:rsidP="00DE360F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BA12E2">
        <w:rPr>
          <w:rFonts w:asciiTheme="minorHAnsi" w:eastAsia="Times New Roman" w:hAnsiTheme="minorHAnsi" w:cs="Times New Roman"/>
          <w:i/>
          <w:szCs w:val="24"/>
        </w:rPr>
        <w:t>Таблици с резултатите от провеждания мониторинг върху качеството на входящия и изходящия потоци на ГПСОВ за основните наблюдавани показатели – БПК5, ХПК, НВ, общ азот и общ фосфор.</w:t>
      </w:r>
    </w:p>
    <w:p w:rsidR="00DE360F" w:rsidRPr="00DE360F" w:rsidRDefault="00DE360F" w:rsidP="00DE360F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tbl>
      <w:tblPr>
        <w:tblW w:w="75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2835"/>
        <w:gridCol w:w="1843"/>
        <w:gridCol w:w="1162"/>
        <w:gridCol w:w="1020"/>
      </w:tblGrid>
      <w:tr w:rsidR="00DE360F" w:rsidRPr="00BA12E2" w:rsidTr="00896F2C">
        <w:trPr>
          <w:trHeight w:val="345"/>
        </w:trPr>
        <w:tc>
          <w:tcPr>
            <w:tcW w:w="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Показател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Единица на величината</w:t>
            </w:r>
          </w:p>
        </w:tc>
        <w:tc>
          <w:tcPr>
            <w:tcW w:w="21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ПСОВ –  Габрово</w:t>
            </w:r>
          </w:p>
        </w:tc>
      </w:tr>
      <w:tr w:rsidR="00DE360F" w:rsidRPr="00BA12E2" w:rsidTr="00896F2C">
        <w:trPr>
          <w:trHeight w:val="34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вход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b/>
                <w:szCs w:val="24"/>
              </w:rPr>
              <w:t>изход</w:t>
            </w:r>
          </w:p>
        </w:tc>
      </w:tr>
      <w:tr w:rsidR="00DE360F" w:rsidRPr="00BA12E2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БПК5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mgO</w:t>
            </w:r>
            <w:r w:rsidRPr="00BA12E2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BA12E2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68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2,7</w:t>
            </w:r>
          </w:p>
        </w:tc>
      </w:tr>
      <w:tr w:rsidR="00DE360F" w:rsidRPr="00BA12E2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2.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ХПК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mgO</w:t>
            </w:r>
            <w:r w:rsidRPr="00BA12E2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BA12E2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171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18,6</w:t>
            </w:r>
          </w:p>
        </w:tc>
      </w:tr>
      <w:tr w:rsidR="00DE360F" w:rsidRPr="00BA12E2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3.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Неразтворени вещества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121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16,3</w:t>
            </w:r>
          </w:p>
        </w:tc>
      </w:tr>
      <w:tr w:rsidR="00DE360F" w:rsidRPr="00BA12E2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4.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Общ азот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14,3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3,2</w:t>
            </w:r>
          </w:p>
        </w:tc>
      </w:tr>
      <w:tr w:rsidR="00DE360F" w:rsidRPr="00BA12E2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5.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Общ фосфор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1,84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BA12E2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BA12E2">
              <w:rPr>
                <w:rFonts w:asciiTheme="minorHAnsi" w:eastAsia="Times New Roman" w:hAnsiTheme="minorHAnsi" w:cs="Times New Roman"/>
                <w:szCs w:val="24"/>
              </w:rPr>
              <w:t>0,83</w:t>
            </w:r>
          </w:p>
        </w:tc>
      </w:tr>
    </w:tbl>
    <w:p w:rsidR="00BA12E2" w:rsidRDefault="00BA12E2" w:rsidP="001F654C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BA12E2" w:rsidRDefault="00BA12E2" w:rsidP="001F654C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BA12E2" w:rsidRDefault="00BA12E2" w:rsidP="001F654C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1F654C" w:rsidRPr="00BA12E2" w:rsidRDefault="001F654C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BA12E2">
        <w:rPr>
          <w:rFonts w:asciiTheme="minorHAnsi" w:eastAsia="Times New Roman" w:hAnsiTheme="minorHAnsi" w:cs="Times New Roman"/>
          <w:i/>
          <w:szCs w:val="24"/>
        </w:rPr>
        <w:lastRenderedPageBreak/>
        <w:t>Анализ на данните от извършения мониторинг върху качеството на заустваните промишлени отпадъчни води в ГК, постъпващи за пречистване на ПСОВ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1"/>
        <w:gridCol w:w="4354"/>
        <w:gridCol w:w="3168"/>
        <w:gridCol w:w="1253"/>
      </w:tblGrid>
      <w:tr w:rsidR="001F654C" w:rsidRPr="001F654C" w:rsidTr="00896F2C">
        <w:trPr>
          <w:tblHeader/>
        </w:trPr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Наименование на фирмата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Основен замърсител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бр. проби 2015</w:t>
            </w:r>
          </w:p>
        </w:tc>
      </w:tr>
      <w:tr w:rsidR="001F654C" w:rsidRPr="001F654C" w:rsidTr="00896F2C">
        <w:tc>
          <w:tcPr>
            <w:tcW w:w="9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р-н Габрово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„Цератицит-България”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i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 xml:space="preserve">2. 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„РИГ” ЕООД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i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3.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„СИМ”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i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4.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„Мехатроника” АД   „Микрон” СД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мед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5.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“АМК Задвижваща и управляваща техника” ЕООД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ХПК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6.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“Фулмакс-21”-АД / Управление/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i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7.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“Фулмакс-21”-АД / кв. Бойката/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pH, БПК</w:t>
            </w:r>
            <w:r w:rsidRPr="001F654C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5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>, ХПК, неразтворени вещества,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8.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ЕТ “Доверие”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-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9.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“Импулс” – АД</w:t>
            </w:r>
          </w:p>
          <w:p w:rsidR="001F654C" w:rsidRPr="001F654C" w:rsidRDefault="001F654C" w:rsidP="001F654C">
            <w:pPr>
              <w:spacing w:before="0" w:after="0"/>
              <w:ind w:left="360" w:firstLine="0"/>
              <w:jc w:val="left"/>
              <w:rPr>
                <w:rFonts w:asciiTheme="minorHAnsi" w:eastAsia="Calibri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1.изход ПС</w:t>
            </w:r>
          </w:p>
          <w:p w:rsidR="001F654C" w:rsidRPr="001F654C" w:rsidRDefault="001F654C" w:rsidP="001F654C">
            <w:pPr>
              <w:spacing w:before="0" w:after="0" w:line="276" w:lineRule="auto"/>
              <w:ind w:left="360"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2.изход фирмата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</w:p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10.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„ЕВРОХИМ Груп” ООД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pH, БПК</w:t>
            </w:r>
            <w:r w:rsidRPr="001F654C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 xml:space="preserve">5, 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>ХПК, ПАВ, неразтворени вещества,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11.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„Габрово МИЛК”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БПК</w:t>
            </w:r>
            <w:r w:rsidRPr="001F654C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5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 xml:space="preserve"> и ХПК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12.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 xml:space="preserve"> „Подем кран”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13.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“МАК” –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pH и ХПК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14.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  <w:lang w:val="ru-RU"/>
              </w:rPr>
              <w:t>“ТЕСПОМ”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 xml:space="preserve"> –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неразтворени вещества, ХПК, цинк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15.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МВ „Янтра” АД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16.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ЕТ „Бисер Ценков”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17.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ХИПЕРМАРКЕТ „КАУФЛАНД”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  <w:p w:rsidR="001F654C" w:rsidRPr="001F654C" w:rsidRDefault="001F654C" w:rsidP="001F654C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18.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„ЕЛВИ” ООД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pH, БПК</w:t>
            </w:r>
            <w:r w:rsidRPr="001F654C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5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>, ХПК, неразтворени вещества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19.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„ФИЕРХАУТЕН-БЪЛГАРИЯ” – ООД,с.Враниловци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pH, БПК</w:t>
            </w:r>
            <w:r w:rsidRPr="001F654C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5</w:t>
            </w:r>
            <w:r w:rsidRPr="001F654C">
              <w:rPr>
                <w:rFonts w:asciiTheme="minorHAnsi" w:eastAsia="Times New Roman" w:hAnsiTheme="minorHAnsi" w:cs="Times New Roman"/>
                <w:szCs w:val="24"/>
              </w:rPr>
              <w:t>, ХПК, неразтворени вещества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</w:tr>
    </w:tbl>
    <w:p w:rsidR="001F654C" w:rsidRDefault="001F654C" w:rsidP="001F654C">
      <w:pPr>
        <w:pStyle w:val="ListParagraph"/>
        <w:ind w:left="1430" w:firstLine="0"/>
        <w:rPr>
          <w:b/>
          <w:lang w:val="bg-BG"/>
        </w:rPr>
      </w:pPr>
    </w:p>
    <w:p w:rsidR="001F654C" w:rsidRPr="00173DF8" w:rsidRDefault="001F654C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173DF8">
        <w:rPr>
          <w:rFonts w:asciiTheme="minorHAnsi" w:eastAsia="Times New Roman" w:hAnsiTheme="minorHAnsi" w:cs="Times New Roman"/>
          <w:i/>
          <w:szCs w:val="24"/>
        </w:rPr>
        <w:t>Брой на пробите за качество на пречистените отпадъчни води</w:t>
      </w:r>
      <w:r w:rsidR="00C34FD9" w:rsidRPr="00173DF8">
        <w:rPr>
          <w:rFonts w:asciiTheme="minorHAnsi" w:eastAsia="Times New Roman" w:hAnsiTheme="minorHAnsi" w:cs="Times New Roman"/>
          <w:i/>
          <w:szCs w:val="24"/>
        </w:rPr>
        <w:t xml:space="preserve"> през 2015 г.</w:t>
      </w:r>
    </w:p>
    <w:p w:rsidR="001F654C" w:rsidRPr="00173DF8" w:rsidRDefault="001F654C" w:rsidP="001F654C">
      <w:pPr>
        <w:spacing w:before="0" w:after="0"/>
        <w:ind w:firstLine="0"/>
        <w:rPr>
          <w:rFonts w:ascii="Times New Roman" w:eastAsia="Times New Roman" w:hAnsi="Times New Roman" w:cs="Times New Roman"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57"/>
        <w:gridCol w:w="1857"/>
        <w:gridCol w:w="1857"/>
      </w:tblGrid>
      <w:tr w:rsidR="001F654C" w:rsidRPr="00DE53A3" w:rsidTr="00DE53A3">
        <w:trPr>
          <w:trHeight w:val="256"/>
        </w:trPr>
        <w:tc>
          <w:tcPr>
            <w:tcW w:w="55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</w:tcPr>
          <w:p w:rsidR="001F654C" w:rsidRPr="00DE53A3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b/>
                <w:szCs w:val="24"/>
              </w:rPr>
              <w:t>ПСОВ – гр. Габрово</w:t>
            </w:r>
          </w:p>
        </w:tc>
      </w:tr>
      <w:tr w:rsidR="001F654C" w:rsidRPr="00DE53A3" w:rsidTr="00DE53A3">
        <w:trPr>
          <w:trHeight w:val="511"/>
        </w:trPr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DE53A3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b/>
                <w:szCs w:val="24"/>
              </w:rPr>
              <w:t>извършени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DE53A3" w:rsidRDefault="00DE53A3" w:rsidP="00DE53A3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b/>
                <w:szCs w:val="24"/>
              </w:rPr>
              <w:t>стандарт</w:t>
            </w:r>
            <w:r w:rsidR="001F654C" w:rsidRPr="00DE53A3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DE53A3" w:rsidRDefault="00DE53A3" w:rsidP="00DE53A3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b/>
                <w:szCs w:val="24"/>
              </w:rPr>
              <w:t>% стандарт</w:t>
            </w:r>
            <w:r w:rsidR="001F654C" w:rsidRPr="00DE53A3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</w:tr>
      <w:tr w:rsidR="001F654C" w:rsidRPr="00DE53A3" w:rsidTr="00DE53A3">
        <w:trPr>
          <w:trHeight w:val="270"/>
        </w:trPr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DE53A3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szCs w:val="24"/>
              </w:rPr>
              <w:t>256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DE53A3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szCs w:val="24"/>
              </w:rPr>
              <w:t>256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DE53A3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53A3">
              <w:rPr>
                <w:rFonts w:asciiTheme="minorHAnsi" w:eastAsia="Times New Roman" w:hAnsiTheme="minorHAnsi" w:cs="Times New Roman"/>
                <w:szCs w:val="24"/>
              </w:rPr>
              <w:t>100</w:t>
            </w:r>
          </w:p>
        </w:tc>
      </w:tr>
    </w:tbl>
    <w:p w:rsidR="001F654C" w:rsidRDefault="001F654C" w:rsidP="001F654C">
      <w:pPr>
        <w:spacing w:before="0" w:after="0"/>
        <w:ind w:left="720" w:firstLine="0"/>
        <w:contextualSpacing/>
        <w:jc w:val="left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DE53A3" w:rsidRDefault="00DE53A3" w:rsidP="00C34FD9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DE53A3" w:rsidRDefault="00DE53A3" w:rsidP="00C34FD9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</w:p>
    <w:p w:rsidR="00C34FD9" w:rsidRPr="00DE53A3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DE53A3">
        <w:rPr>
          <w:rFonts w:asciiTheme="minorHAnsi" w:eastAsia="Times New Roman" w:hAnsiTheme="minorHAnsi" w:cs="Times New Roman"/>
          <w:i/>
          <w:szCs w:val="24"/>
        </w:rPr>
        <w:lastRenderedPageBreak/>
        <w:t xml:space="preserve">Протоколи от извършен качествен анализ на отпадъчните води на вход и изход ПСОВ от независима акредитирана лаборатория </w:t>
      </w:r>
    </w:p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  <w:r w:rsidRPr="00C34FD9">
        <w:rPr>
          <w:rFonts w:asciiTheme="minorHAnsi" w:eastAsia="Times New Roman" w:hAnsiTheme="minorHAnsi" w:cs="Times New Roman"/>
          <w:i/>
          <w:szCs w:val="24"/>
          <w:u w:val="single"/>
        </w:rPr>
        <w:t xml:space="preserve"> ПСОВ – Габрово – 2 броя протоколи на СЖС България ЕООД</w:t>
      </w:r>
    </w:p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5"/>
        <w:gridCol w:w="1850"/>
        <w:gridCol w:w="3210"/>
        <w:gridCol w:w="1311"/>
        <w:gridCol w:w="2043"/>
        <w:gridCol w:w="850"/>
      </w:tblGrid>
      <w:tr w:rsidR="00C34FD9" w:rsidRPr="00C34FD9" w:rsidTr="00896F2C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Показател</w:t>
            </w:r>
          </w:p>
        </w:tc>
        <w:tc>
          <w:tcPr>
            <w:tcW w:w="16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ПСОВ – Габрово – Поток 8 ( изход ПСОВ) – разреши-телното за ползване на воден обект № 13140023/ 09.08.2007 г. и Решение №1133/05.08.2013 г.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единица мярка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СЖС България ЕООД</w:t>
            </w:r>
          </w:p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Е1153А/08.07.15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ИЕО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Арсен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&lt;0,005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0,05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 xml:space="preserve">ЕОВ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&lt;2,0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3,0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3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Нефтопродукти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&lt;0,02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0,3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4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Живак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&lt;0,005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0,001</w:t>
            </w:r>
          </w:p>
        </w:tc>
      </w:tr>
    </w:tbl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5"/>
        <w:gridCol w:w="1850"/>
        <w:gridCol w:w="3210"/>
        <w:gridCol w:w="1311"/>
        <w:gridCol w:w="2043"/>
        <w:gridCol w:w="850"/>
      </w:tblGrid>
      <w:tr w:rsidR="00C34FD9" w:rsidRPr="00C34FD9" w:rsidTr="00896F2C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Показател</w:t>
            </w:r>
          </w:p>
        </w:tc>
        <w:tc>
          <w:tcPr>
            <w:tcW w:w="16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ПСОВ – Габрово – Поток 1 ( изход ПСОВ) – разреши-телното за ползване на воден обект № 13140023/ 09.08.2007 г. и Решение №1667/01.07.2015 г.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единица мярка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СЖС България ЕООД</w:t>
            </w:r>
          </w:p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Е2565А/14.12.15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ИЕО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 xml:space="preserve">ЕОВ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&lt;2,0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5,0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Нефтопродукти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&lt;0,02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0,5</w:t>
            </w:r>
          </w:p>
        </w:tc>
      </w:tr>
    </w:tbl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p w:rsidR="001F654C" w:rsidRPr="001F654C" w:rsidRDefault="00C34FD9" w:rsidP="001F654C">
      <w:pPr>
        <w:spacing w:before="0" w:after="0"/>
        <w:ind w:firstLine="0"/>
        <w:rPr>
          <w:rFonts w:asciiTheme="minorHAnsi" w:eastAsia="Calibri" w:hAnsiTheme="minorHAnsi" w:cs="Times New Roman"/>
          <w:szCs w:val="24"/>
          <w:lang w:eastAsia="en-US"/>
        </w:rPr>
      </w:pPr>
      <w:r w:rsidRPr="00C34FD9">
        <w:rPr>
          <w:rFonts w:asciiTheme="minorHAnsi" w:eastAsia="Times New Roman" w:hAnsiTheme="minorHAnsi" w:cs="Times New Roman"/>
          <w:b/>
          <w:sz w:val="28"/>
          <w:szCs w:val="24"/>
          <w:u w:val="single"/>
        </w:rPr>
        <w:t>Заключение:</w:t>
      </w:r>
      <w:r w:rsidR="001F654C" w:rsidRPr="001F654C">
        <w:rPr>
          <w:rFonts w:asciiTheme="minorHAnsi" w:eastAsia="Calibri" w:hAnsiTheme="minorHAnsi" w:cs="Times New Roman"/>
          <w:szCs w:val="24"/>
          <w:lang w:eastAsia="en-US"/>
        </w:rPr>
        <w:t>Извършеният мониторинг и анализи показват, че пречистените отпадъчни водиотговярят на емисионните норми, посочени в разрешителното за ползване на воден обект № 13140023/09.08.2007 г. и Решение № 1667/01.07.2015 г.</w:t>
      </w:r>
    </w:p>
    <w:p w:rsidR="00C34FD9" w:rsidRDefault="005E6453" w:rsidP="00C34FD9">
      <w:pPr>
        <w:rPr>
          <w:b/>
        </w:rPr>
      </w:pPr>
      <w:r>
        <w:rPr>
          <w:b/>
        </w:rPr>
        <w:t>5.1.4. Мерки за решаване на установени проблеми от функционирането на ПСОВ – гр. Габрово, които ще доведат до ефективни резултати по отношение на третирането и съхранението на генерираните утайки.</w:t>
      </w:r>
    </w:p>
    <w:p w:rsidR="005E6453" w:rsidRPr="005E6453" w:rsidRDefault="005E6453" w:rsidP="005E6453">
      <w:pPr>
        <w:tabs>
          <w:tab w:val="left" w:pos="993"/>
        </w:tabs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ПСОВ</w:t>
      </w:r>
      <w:r>
        <w:rPr>
          <w:rFonts w:asciiTheme="minorHAnsi" w:eastAsia="Calibri" w:hAnsiTheme="minorHAnsi" w:cs="Times New Roman"/>
          <w:szCs w:val="24"/>
          <w:lang w:eastAsia="en-US"/>
        </w:rPr>
        <w:t xml:space="preserve"> - Габрово</w:t>
      </w: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 е снабдена със следните съоръжения, имащи отношение към управлението на утайките: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Помпена станция за първична утайка – преоборудване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Помпена станция за рециркулираща активна утайка и излишна активна утайка – преоборудване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Помпена станция към утайкоуплътнител – нова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Утайкоуплътнител за първична утайка – нов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Метантанк I-ва степен – преоборудване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Метантанк II-ра степен – преоборудване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Обслужваща сграда при метантанкове. Сгъстители за излишна активна утайка. Оползотворяване на биогаз с СО генератор и газов котел – нова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Газхолдер – нов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Факел за биогаз – нов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Силоз за кондиционирана утайка – нов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Обезводнителна инсталация с камерна филтър преса – нова 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Изсушителни полета – съществуващи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Помпена станция за калови води от изсушителни полета и хлорни утайки – преоборудване</w:t>
      </w:r>
    </w:p>
    <w:p w:rsidR="005E6453" w:rsidRPr="005E6453" w:rsidRDefault="005E6453" w:rsidP="005E6453">
      <w:pPr>
        <w:numPr>
          <w:ilvl w:val="0"/>
          <w:numId w:val="25"/>
        </w:numPr>
        <w:tabs>
          <w:tab w:val="left" w:pos="993"/>
        </w:tabs>
        <w:suppressAutoHyphens/>
        <w:autoSpaceDN w:val="0"/>
        <w:spacing w:before="0" w:after="0" w:line="276" w:lineRule="auto"/>
        <w:ind w:left="0" w:firstLine="567"/>
        <w:jc w:val="left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lastRenderedPageBreak/>
        <w:t xml:space="preserve">Помпена станция за дренажни води и техническа вода – нова </w:t>
      </w:r>
    </w:p>
    <w:p w:rsidR="005E6453" w:rsidRPr="005E6453" w:rsidRDefault="005E6453" w:rsidP="005E6453">
      <w:pPr>
        <w:tabs>
          <w:tab w:val="left" w:pos="993"/>
        </w:tabs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szCs w:val="24"/>
          <w:lang w:val="en-US"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С инвестициите, извършени по отношение управлението на утайките се дава възможност за следният процес на тяхното третиране: Уплътняване на суровите първични утайки в гравитачен уплътнител и на излишната активна утайка в механичен уплътнител; анаеробно изгниване на смесените първична и излишна активна утайка в метантанк </w:t>
      </w:r>
      <w:r w:rsidRPr="005E6453">
        <w:rPr>
          <w:rFonts w:asciiTheme="minorHAnsi" w:eastAsia="Calibri" w:hAnsiTheme="minorHAnsi" w:cs="Times New Roman"/>
          <w:szCs w:val="24"/>
          <w:lang w:val="en-US" w:eastAsia="en-US"/>
        </w:rPr>
        <w:t>I</w:t>
      </w:r>
      <w:r w:rsidRPr="005E6453">
        <w:rPr>
          <w:rFonts w:asciiTheme="minorHAnsi" w:eastAsia="Calibri" w:hAnsiTheme="minorHAnsi" w:cs="Times New Roman"/>
          <w:szCs w:val="24"/>
          <w:lang w:eastAsia="en-US"/>
        </w:rPr>
        <w:t xml:space="preserve">-ва степен – мезофилен режим, последващо съхранение и доизгниване в метантанк </w:t>
      </w:r>
      <w:r w:rsidRPr="005E6453">
        <w:rPr>
          <w:rFonts w:asciiTheme="minorHAnsi" w:eastAsia="Calibri" w:hAnsiTheme="minorHAnsi" w:cs="Times New Roman"/>
          <w:szCs w:val="24"/>
          <w:lang w:val="en-US" w:eastAsia="en-US"/>
        </w:rPr>
        <w:t>II</w:t>
      </w:r>
      <w:r w:rsidRPr="005E6453">
        <w:rPr>
          <w:rFonts w:asciiTheme="minorHAnsi" w:eastAsia="Calibri" w:hAnsiTheme="minorHAnsi" w:cs="Times New Roman"/>
          <w:szCs w:val="24"/>
          <w:lang w:eastAsia="en-US"/>
        </w:rPr>
        <w:t>-ра степен, механично обезводняване, кондициониране на утайката с железен трихлорид и вар.</w:t>
      </w:r>
    </w:p>
    <w:p w:rsidR="005E6453" w:rsidRPr="005E6453" w:rsidRDefault="005E6453" w:rsidP="005E6453">
      <w:pPr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През 2015г. беше завършена рехабилитацията на Пречиствателната станция за отпадъчни води на гр. Габрово. Утайките от процеса на пречистване могат да представляват ресурс в зависимост от начина им на третиране. Утайките от ПСОВ–Габрово преминават през анаеробно третиране. Същността, предимствата и недостатъците и възможностите за оптимизация на процеса са показани в таблицата по-долу.</w:t>
      </w:r>
    </w:p>
    <w:p w:rsidR="005E6453" w:rsidRPr="005E6453" w:rsidRDefault="005E6453" w:rsidP="005E6453">
      <w:pPr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i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i/>
          <w:szCs w:val="24"/>
          <w:lang w:eastAsia="en-US"/>
        </w:rPr>
        <w:t xml:space="preserve"> Таблица: Описание на процеса на аеробно третиране на утайки, възможности за оптимизация, предимства и недостатъци.</w:t>
      </w:r>
    </w:p>
    <w:tbl>
      <w:tblPr>
        <w:tblW w:w="949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E0" w:firstRow="1" w:lastRow="1" w:firstColumn="1" w:lastColumn="0" w:noHBand="0" w:noVBand="1"/>
      </w:tblPr>
      <w:tblGrid>
        <w:gridCol w:w="2382"/>
        <w:gridCol w:w="3969"/>
        <w:gridCol w:w="3147"/>
      </w:tblGrid>
      <w:tr w:rsidR="005E6453" w:rsidRPr="005E6453" w:rsidTr="005E6453">
        <w:tc>
          <w:tcPr>
            <w:tcW w:w="2382" w:type="dxa"/>
            <w:shd w:val="clear" w:color="auto" w:fill="D9D9D9" w:themeFill="background1" w:themeFillShade="D9"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Процес</w:t>
            </w:r>
          </w:p>
        </w:tc>
        <w:tc>
          <w:tcPr>
            <w:tcW w:w="3969" w:type="dxa"/>
            <w:shd w:val="clear" w:color="auto" w:fill="D9D9D9" w:themeFill="background1" w:themeFillShade="D9"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Описание</w:t>
            </w:r>
          </w:p>
        </w:tc>
        <w:tc>
          <w:tcPr>
            <w:tcW w:w="3147" w:type="dxa"/>
            <w:shd w:val="clear" w:color="auto" w:fill="D9D9D9" w:themeFill="background1" w:themeFillShade="D9"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Фактори, които да се вземат под внимание</w:t>
            </w:r>
          </w:p>
        </w:tc>
      </w:tr>
      <w:tr w:rsidR="005E6453" w:rsidRPr="005E6453" w:rsidTr="005E6453">
        <w:tc>
          <w:tcPr>
            <w:tcW w:w="2382" w:type="dxa"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Анаеробно разграждане</w:t>
            </w:r>
          </w:p>
        </w:tc>
        <w:tc>
          <w:tcPr>
            <w:tcW w:w="3969" w:type="dxa"/>
          </w:tcPr>
          <w:p w:rsidR="005E6453" w:rsidRPr="005E6453" w:rsidRDefault="005E6453" w:rsidP="005E6453">
            <w:pPr>
              <w:suppressAutoHyphens/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Разграждане: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Това е метод за стабилизиране на първични и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вторични утайки, при който обикновено се използват метан-танкове и открити изгниватели.</w:t>
            </w:r>
          </w:p>
          <w:p w:rsidR="005E6453" w:rsidRPr="005E6453" w:rsidRDefault="005E6453" w:rsidP="005E6453">
            <w:pPr>
              <w:suppressAutoHyphens/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Активният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органичен товар и количеството утайки се намаляват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посредством биологично разграждане на съдържанието на органичен материал в отсъствието на кислород (анаеробно разграждане).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Разграждането в метан-танкове се извършва при мезофилен (30-38°C) или термофилен (49-57°C) температурен режим и обикновено </w:t>
            </w:r>
          </w:p>
          <w:p w:rsidR="005E6453" w:rsidRPr="005E6453" w:rsidRDefault="005E6453" w:rsidP="005E6453">
            <w:pPr>
              <w:suppressAutoHyphens/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  <w:lang w:eastAsia="en-US"/>
              </w:rPr>
            </w:pP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продължава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20-30 дена. </w:t>
            </w:r>
          </w:p>
          <w:p w:rsidR="005E6453" w:rsidRPr="005E6453" w:rsidRDefault="005E6453" w:rsidP="005E6453">
            <w:pPr>
              <w:suppressAutoHyphens/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  <w:lang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-  Като страничен продукт се получава метан (биологичен газ), който може да бъде използван за производството на енергия. Тя, на свой ред, може да послужи за последващо сушене на останалите утайки.</w:t>
            </w:r>
          </w:p>
          <w:p w:rsidR="005E6453" w:rsidRPr="005E6453" w:rsidRDefault="005E6453" w:rsidP="005E6453">
            <w:pPr>
              <w:suppressAutoHyphens/>
              <w:spacing w:before="0" w:after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-  Изгнилите утайки вече не отделят миризма, тъй като първоначално съдържащите се в тях органични вещества до голяма степен са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 xml:space="preserve">разградени. Материалът не </w:t>
            </w: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мирише  и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се счита за стабилизиран. Инвестиционните разходи за класически яйцевидни метан-танкове възлизат на 600-1000 евро/m³ капацитет на метан-танка. Допълнителните нужди от персонал са 8-10 часа месечно.Енергийните потоци от разграждането заедно с топлината, която се образува от горенето на утайките или биогаза, са ефикасен начин за сушене на утайките. Анаеробното разграждане преди горенето може да намали производителността, поради ниската калоричност на третираните в метан-танковете утайки. Затова в този случай се препоръчва единствено обезводняване. Комбинацията от разграждане и обезводняване в мобилни инсталации трябва да се избягва заради високото съдържание на азот във филтрата.</w:t>
            </w:r>
          </w:p>
        </w:tc>
        <w:tc>
          <w:tcPr>
            <w:tcW w:w="3147" w:type="dxa"/>
            <w:shd w:val="clear" w:color="auto" w:fill="auto"/>
          </w:tcPr>
          <w:p w:rsidR="005E6453" w:rsidRPr="005E6453" w:rsidRDefault="005E6453" w:rsidP="005E6453">
            <w:pPr>
              <w:shd w:val="clear" w:color="auto" w:fill="A8D08D"/>
              <w:suppressAutoHyphens/>
              <w:spacing w:before="0"/>
              <w:ind w:left="34"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 Отвеждането на газовете в резултат на ферментацията на органичните вещества не позволява те свободно да преминат в атмосферата и по този начин да окажат вредно въздействие върху климата.</w:t>
            </w: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/>
              <w:ind w:left="34"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 Изгнилите утайки обикновено се обезводняват по-лесно, отколкото тези, които не са третирани в метан-танкове. По този начин, след механичното обезводняване</w:t>
            </w: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,съдържанието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на сухо вещество е малко по-високо.</w:t>
            </w: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/>
              <w:ind w:left="34"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 В резултат на ефикасното </w:t>
            </w: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/>
              <w:ind w:left="34"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разграждане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на органичните вещества, количеството остатъчни утайки след третирането е с около 20% по-малко в сравнение с това при аеробното стабилизиране.</w:t>
            </w:r>
          </w:p>
          <w:p w:rsidR="005E6453" w:rsidRPr="005E6453" w:rsidRDefault="005E6453" w:rsidP="005E6453">
            <w:pPr>
              <w:shd w:val="clear" w:color="auto" w:fill="F4B083"/>
              <w:suppressAutoHyphens/>
              <w:spacing w:before="0"/>
              <w:ind w:left="34"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 Недостатъкът на този процес е, че намалява калоричността на утайките при по-нататъшното им използване за генериране на топлина.</w:t>
            </w:r>
          </w:p>
        </w:tc>
      </w:tr>
      <w:tr w:rsidR="005E6453" w:rsidRPr="005E6453" w:rsidTr="005E6453">
        <w:trPr>
          <w:trHeight w:val="10230"/>
        </w:trPr>
        <w:tc>
          <w:tcPr>
            <w:tcW w:w="2382" w:type="dxa"/>
            <w:vMerge w:val="restart"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Възможности за оптимизация на анаеробното разграждане</w:t>
            </w:r>
          </w:p>
        </w:tc>
        <w:tc>
          <w:tcPr>
            <w:tcW w:w="3969" w:type="dxa"/>
          </w:tcPr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Посредством различни мерки може да бъде постигнато по-добро разграждане на материала и по този начин, намаляване на обема на утайките, както и по-голямо количество газ и по-малко шлака. Те също така влияят положително на по-нататъшното оползотворяване на утайките.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Основните препоръчителни дейности са: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-  Хомогенизиране на утайките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eastAsia="en-US"/>
              </w:rPr>
            </w:pP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може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да се постигне с въвеждането на обикновени разбъркващи елементи (като например пропелерни бъркалки), впръскване на въздух под налягане или циркулационни помпи; двудюзови системи с ниско налягане (до 15 бара) са дори по-добри за създаването на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хидродинамична турбулентност и напречни сили.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Резултатите са разтваряне на едроструктурните утайки, смесване на третираните части и по-добра флуидност. В идеалния случай това се прави между системата за отвеждане на активните утайки и системата за подаване на утайки към септичния резервоар.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-  Постоянно подаване към изгнивателите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осигуряване на 24 – часово подаване към метан танка.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</w:tc>
        <w:tc>
          <w:tcPr>
            <w:tcW w:w="3147" w:type="dxa"/>
            <w:shd w:val="clear" w:color="auto" w:fill="auto"/>
          </w:tcPr>
          <w:p w:rsidR="005E6453" w:rsidRPr="005E6453" w:rsidRDefault="005E6453" w:rsidP="005E6453">
            <w:pPr>
              <w:shd w:val="clear" w:color="auto" w:fill="FFD966"/>
              <w:suppressAutoHyphens/>
              <w:spacing w:before="0"/>
              <w:ind w:firstLine="0"/>
              <w:jc w:val="left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 Хомогенизирането увеличава вискозитета с до 40%, а ХПК със 130% и по този начин подобрява производството на газ с 10-30%, което на свой ред води до намаляване на нежеланите емисии на парникови газове. </w:t>
            </w:r>
          </w:p>
          <w:p w:rsidR="005E6453" w:rsidRPr="005E6453" w:rsidRDefault="005E6453" w:rsidP="005E6453">
            <w:pPr>
              <w:shd w:val="clear" w:color="auto" w:fill="9CC2E5"/>
              <w:suppressAutoHyphens/>
              <w:spacing w:before="0"/>
              <w:ind w:firstLine="0"/>
              <w:jc w:val="left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 Намаляват се разходите за почистване на инсталациите от флокуланти и остатъци</w:t>
            </w:r>
          </w:p>
        </w:tc>
      </w:tr>
      <w:tr w:rsidR="005E6453" w:rsidRPr="005E6453" w:rsidTr="005E6453">
        <w:trPr>
          <w:trHeight w:val="1725"/>
        </w:trPr>
        <w:tc>
          <w:tcPr>
            <w:tcW w:w="2382" w:type="dxa"/>
            <w:vMerge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</w:tc>
        <w:tc>
          <w:tcPr>
            <w:tcW w:w="3969" w:type="dxa"/>
            <w:shd w:val="clear" w:color="auto" w:fill="auto"/>
          </w:tcPr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Недопускане на температурни колебания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>.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Температурата в метан танка не трябва да пада под 38°C и трябва да се поддържа в постоянни граници.</w:t>
            </w:r>
          </w:p>
        </w:tc>
        <w:tc>
          <w:tcPr>
            <w:tcW w:w="3147" w:type="dxa"/>
            <w:shd w:val="clear" w:color="auto" w:fill="D99594" w:themeFill="accent2" w:themeFillTint="99"/>
          </w:tcPr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 Нагряването на метан танка с цел подобряване на процеса води до по-голям разход на електроенергия</w:t>
            </w:r>
          </w:p>
        </w:tc>
      </w:tr>
      <w:tr w:rsidR="005E6453" w:rsidRPr="005E6453" w:rsidTr="005E6453">
        <w:trPr>
          <w:trHeight w:val="305"/>
        </w:trPr>
        <w:tc>
          <w:tcPr>
            <w:tcW w:w="2382" w:type="dxa"/>
            <w:vMerge/>
          </w:tcPr>
          <w:p w:rsidR="005E6453" w:rsidRPr="005E6453" w:rsidRDefault="005E6453" w:rsidP="005E6453">
            <w:pPr>
              <w:suppressAutoHyphens/>
              <w:spacing w:before="0" w:line="254" w:lineRule="auto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</w:tc>
        <w:tc>
          <w:tcPr>
            <w:tcW w:w="3969" w:type="dxa"/>
          </w:tcPr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Дезинтеграция: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При този метод структурата на утайките се променя посредством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механични, химични и/или термични процеси и така се улеснява биоразграждането.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- Химическа дезинтеграция: Включва главно: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–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предизвикване на утаяване с помощта на железни соли, което води до намаляване на фосфора и по този начин се подобрява обезводняването,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– използването на утаители на полимерна основа,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– добавянето на гасена вар/ хидратирана вар (около 20 -35% CaO в твърдото вещество) за хигиенизиране на утайките и за стабилизиране на киселинната основа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- Термична дезинтеграция: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Основно се прилагат термичната хидролиза илитермичната хидролиза под високо налягане. При тези процеси органичното съдържание на изгнилите утайки се разгражда от високата температура и налягането в реактор с непрекъснат цикъл на действие до биологични компоненти с къси вериги. Продуктът на хидролизата се разгражда по-бързо в метан-танковете и води до образуването на значително по-голямо количество газ. От него остава единствено малка част твърди частици, които могат да се върнат обратно за разграждане. Това може да бъде постигнато с</w:t>
            </w:r>
            <w:r w:rsidRPr="005E6453">
              <w:rPr>
                <w:rFonts w:asciiTheme="minorHAnsi" w:eastAsia="Calibri" w:hAnsiTheme="minorHAnsi" w:cs="Times New Roman"/>
                <w:szCs w:val="24"/>
                <w:lang w:eastAsia="en-US"/>
              </w:rPr>
              <w:t xml:space="preserve">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модернизиране на вече съществуващите метан-танкове или биореактори в ПСОВ. Процесът може да се приложи преди или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след метан танка.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– </w:t>
            </w: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преди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метан танка: Първичните и излишните активни утайки се сгъстяват до 6-10% с.в. и се подават към реактора под налягане като се добави топлообменна система. </w:t>
            </w:r>
          </w:p>
          <w:p w:rsidR="005E6453" w:rsidRPr="005E6453" w:rsidRDefault="005E6453" w:rsidP="005E6453">
            <w:pPr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– </w:t>
            </w:r>
            <w:proofErr w:type="gramStart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след</w:t>
            </w:r>
            <w:proofErr w:type="gramEnd"/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 метан танка: Утайката се сгъстява до около 10% с.в. и се подава към реактора посредством помпи с високо налягане. Първичните и излишните активни утайки, съдържащи 6-10% с.в., отиват в метан танка заедно с продукта от хидролизата.</w:t>
            </w:r>
          </w:p>
        </w:tc>
        <w:tc>
          <w:tcPr>
            <w:tcW w:w="3147" w:type="dxa"/>
            <w:shd w:val="clear" w:color="auto" w:fill="auto"/>
          </w:tcPr>
          <w:p w:rsidR="005E6453" w:rsidRPr="005E6453" w:rsidRDefault="005E6453" w:rsidP="005E6453">
            <w:pPr>
              <w:shd w:val="clear" w:color="auto" w:fill="FFD966"/>
              <w:suppressAutoHyphens/>
              <w:spacing w:before="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 xml:space="preserve"> По-голямо количество газ, като в същото време значително намаляват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остатъчните утайки</w:t>
            </w: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 10-50% повече биогаз поради по-добро разграждане на хидролизата </w:t>
            </w:r>
          </w:p>
          <w:p w:rsidR="005E6453" w:rsidRPr="005E6453" w:rsidRDefault="005E6453" w:rsidP="005E6453">
            <w:pPr>
              <w:shd w:val="clear" w:color="auto" w:fill="F4B083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 Химическата дезинтеграция изкуствено увеличава обема на сухия отпадък, което може да доведе до допълнителни разходи.</w:t>
            </w: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 По-добро използване на капацитета и увеличен оборот, безплатен допълнителен капацитет за третиране</w:t>
            </w: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 По-добри показатели при обезводняването (до 33% сух остатък)</w:t>
            </w:r>
          </w:p>
          <w:p w:rsidR="005E6453" w:rsidRPr="005E6453" w:rsidRDefault="005E6453" w:rsidP="005E6453">
            <w:pPr>
              <w:shd w:val="clear" w:color="auto" w:fill="FFD966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 По-стабилизирано разграждане (намалява се образуването на пяна/ шлака)</w:t>
            </w:r>
          </w:p>
          <w:p w:rsidR="005E6453" w:rsidRPr="005E6453" w:rsidRDefault="005E6453" w:rsidP="005E6453">
            <w:pPr>
              <w:shd w:val="clear" w:color="auto" w:fill="A8D08D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 По-хигиенизирани изгнили утайки</w:t>
            </w:r>
          </w:p>
          <w:p w:rsidR="005E6453" w:rsidRPr="005E6453" w:rsidRDefault="005E6453" w:rsidP="005E6453">
            <w:pPr>
              <w:shd w:val="clear" w:color="auto" w:fill="9CC2E5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> Възвращаемостта на инвестицията е налице поради липсата на разходи за обезвреждането на утайките и допълнителното производство на газ</w:t>
            </w:r>
          </w:p>
          <w:p w:rsidR="005E6453" w:rsidRPr="005E6453" w:rsidRDefault="005E6453" w:rsidP="005E6453">
            <w:pPr>
              <w:shd w:val="clear" w:color="auto" w:fill="F4B083"/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t xml:space="preserve"> Връщането на азот и </w:t>
            </w:r>
            <w:r w:rsidRPr="005E6453">
              <w:rPr>
                <w:rFonts w:asciiTheme="minorHAnsi" w:eastAsia="Calibri" w:hAnsiTheme="minorHAnsi" w:cs="Times New Roman"/>
                <w:szCs w:val="24"/>
                <w:lang w:val="en-US" w:eastAsia="en-US"/>
              </w:rPr>
              <w:lastRenderedPageBreak/>
              <w:t>фосфор се увеличава, освен ако не се приложи допълнителен процес за утаяване с магнезиево амониев фосфат (MAP)</w:t>
            </w: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  <w:p w:rsidR="005E6453" w:rsidRPr="005E6453" w:rsidRDefault="005E6453" w:rsidP="005E6453">
            <w:pPr>
              <w:suppressAutoHyphens/>
              <w:spacing w:before="0" w:after="160"/>
              <w:ind w:firstLine="0"/>
              <w:rPr>
                <w:rFonts w:asciiTheme="minorHAnsi" w:eastAsia="Calibri" w:hAnsiTheme="minorHAnsi" w:cs="Times New Roman"/>
                <w:szCs w:val="24"/>
                <w:lang w:val="en-US" w:eastAsia="en-US"/>
              </w:rPr>
            </w:pPr>
          </w:p>
        </w:tc>
      </w:tr>
    </w:tbl>
    <w:p w:rsidR="005E6453" w:rsidRPr="005E6453" w:rsidRDefault="005E6453" w:rsidP="005E6453">
      <w:pPr>
        <w:suppressAutoHyphens/>
        <w:autoSpaceDN w:val="0"/>
        <w:spacing w:before="0" w:after="160" w:line="254" w:lineRule="auto"/>
        <w:ind w:firstLine="0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</w:p>
    <w:p w:rsidR="005E6453" w:rsidRPr="005E6453" w:rsidRDefault="005E6453" w:rsidP="005E6453">
      <w:pPr>
        <w:suppressAutoHyphens/>
        <w:autoSpaceDN w:val="0"/>
        <w:spacing w:before="0" w:after="160" w:line="254" w:lineRule="auto"/>
        <w:ind w:firstLine="0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 w:rsidRPr="005E6453">
        <w:rPr>
          <w:rFonts w:asciiTheme="minorHAnsi" w:eastAsia="Calibri" w:hAnsiTheme="minorHAnsi" w:cs="Times New Roman"/>
          <w:szCs w:val="24"/>
          <w:lang w:eastAsia="en-US"/>
        </w:rPr>
        <w:t>Количествата на образуваните утайки за периода 2010 – 2014г. са изобразени в следната графика:</w:t>
      </w:r>
    </w:p>
    <w:p w:rsidR="005E6453" w:rsidRPr="005E6453" w:rsidRDefault="005E6453" w:rsidP="005E6453">
      <w:pPr>
        <w:suppressAutoHyphens/>
        <w:autoSpaceDN w:val="0"/>
        <w:spacing w:before="0" w:after="160" w:line="254" w:lineRule="auto"/>
        <w:ind w:left="360" w:firstLine="0"/>
        <w:jc w:val="center"/>
        <w:textAlignment w:val="baseline"/>
        <w:rPr>
          <w:rFonts w:ascii="Times New Roman" w:eastAsia="Calibri" w:hAnsi="Times New Roman" w:cs="Times New Roman"/>
          <w:i/>
          <w:szCs w:val="24"/>
          <w:lang w:eastAsia="en-US"/>
        </w:rPr>
      </w:pPr>
      <w:r>
        <w:rPr>
          <w:rFonts w:ascii="Times New Roman" w:eastAsia="Calibri" w:hAnsi="Times New Roman" w:cs="Times New Roman"/>
          <w:i/>
          <w:szCs w:val="24"/>
          <w:lang w:eastAsia="en-US"/>
        </w:rPr>
        <w:t>Графика:</w:t>
      </w:r>
      <w:r w:rsidRPr="005E6453">
        <w:rPr>
          <w:rFonts w:ascii="Times New Roman" w:eastAsia="Calibri" w:hAnsi="Times New Roman" w:cs="Times New Roman"/>
          <w:i/>
          <w:szCs w:val="24"/>
          <w:lang w:eastAsia="en-US"/>
        </w:rPr>
        <w:t xml:space="preserve"> Количество утайки от ПСОВ – Габрово за периода 2010 – 2014г.</w:t>
      </w:r>
      <w:r w:rsidRPr="005E6453">
        <w:rPr>
          <w:rFonts w:ascii="Times New Roman" w:eastAsia="Calibri" w:hAnsi="Times New Roman" w:cs="Times New Roman"/>
          <w:i/>
          <w:noProof/>
          <w:szCs w:val="24"/>
        </w:rPr>
        <w:drawing>
          <wp:inline distT="0" distB="0" distL="0" distR="0" wp14:anchorId="7416E722" wp14:editId="2DAE068D">
            <wp:extent cx="5486400" cy="3200400"/>
            <wp:effectExtent l="0" t="0" r="0" b="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A8262F" w:rsidRDefault="00A8262F" w:rsidP="005E6453">
      <w:pPr>
        <w:tabs>
          <w:tab w:val="left" w:pos="993"/>
        </w:tabs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</w:p>
    <w:p w:rsidR="005E6453" w:rsidRPr="005E6453" w:rsidRDefault="005E6453" w:rsidP="005E6453">
      <w:pPr>
        <w:tabs>
          <w:tab w:val="left" w:pos="993"/>
        </w:tabs>
        <w:suppressAutoHyphens/>
        <w:autoSpaceDN w:val="0"/>
        <w:spacing w:before="0" w:after="0"/>
        <w:ind w:firstLine="567"/>
        <w:textAlignment w:val="baseline"/>
        <w:rPr>
          <w:rFonts w:asciiTheme="minorHAnsi" w:eastAsia="Calibri" w:hAnsiTheme="minorHAnsi" w:cs="Times New Roman"/>
          <w:szCs w:val="24"/>
          <w:lang w:eastAsia="en-US"/>
        </w:rPr>
      </w:pPr>
      <w:r>
        <w:rPr>
          <w:rFonts w:asciiTheme="minorHAnsi" w:eastAsia="Calibri" w:hAnsiTheme="minorHAnsi" w:cs="Times New Roman"/>
          <w:szCs w:val="24"/>
          <w:lang w:eastAsia="en-US"/>
        </w:rPr>
        <w:t xml:space="preserve">Спрямо представените данни </w:t>
      </w:r>
      <w:r w:rsidRPr="005E6453">
        <w:rPr>
          <w:rFonts w:asciiTheme="minorHAnsi" w:eastAsia="Calibri" w:hAnsiTheme="minorHAnsi" w:cs="Times New Roman"/>
          <w:szCs w:val="24"/>
          <w:lang w:eastAsia="en-US"/>
        </w:rPr>
        <w:t>се наблюдава движение на стойностите за количествата основно в диапазона 250 – 300 м</w:t>
      </w:r>
      <w:r w:rsidRPr="005E6453">
        <w:rPr>
          <w:rFonts w:asciiTheme="minorHAnsi" w:eastAsia="Calibri" w:hAnsiTheme="minorHAnsi" w:cs="Times New Roman"/>
          <w:szCs w:val="24"/>
          <w:vertAlign w:val="superscript"/>
          <w:lang w:eastAsia="en-US"/>
        </w:rPr>
        <w:t>3</w:t>
      </w:r>
      <w:r w:rsidRPr="005E6453">
        <w:rPr>
          <w:rFonts w:asciiTheme="minorHAnsi" w:eastAsia="Calibri" w:hAnsiTheme="minorHAnsi" w:cs="Times New Roman"/>
          <w:szCs w:val="24"/>
          <w:lang w:eastAsia="en-US"/>
        </w:rPr>
        <w:t>, като се забелязва двоен спад в количествата от 2011 г. спрямо тези, генерирани през 2010 г. С реализацията на проекта за рехабилитация на ПСОВ се създаде възможност за анаеробното третиране на утайките, като бяха ремонтирани и въведени в експлоатация метан танковете.</w:t>
      </w:r>
    </w:p>
    <w:p w:rsidR="005E6453" w:rsidRPr="00A8262F" w:rsidRDefault="00A8262F" w:rsidP="00A8262F">
      <w:pPr>
        <w:ind w:firstLine="0"/>
        <w:rPr>
          <w:rFonts w:asciiTheme="minorHAnsi" w:hAnsiTheme="minorHAnsi"/>
          <w:b/>
        </w:rPr>
      </w:pPr>
      <w:r>
        <w:rPr>
          <w:b/>
        </w:rPr>
        <w:tab/>
      </w:r>
      <w:r w:rsidRPr="00A8262F">
        <w:rPr>
          <w:rFonts w:asciiTheme="minorHAnsi" w:eastAsia="Calibri" w:hAnsiTheme="minorHAnsi" w:cs="Times New Roman"/>
          <w:szCs w:val="24"/>
          <w:lang w:eastAsia="en-US"/>
        </w:rPr>
        <w:t xml:space="preserve">По отношение третирането на утайките от ПСОВ, към момента на анализ, няма действителни резултати от технологичния процес. Следва да се търсят възможности за </w:t>
      </w:r>
      <w:r w:rsidRPr="00A8262F">
        <w:rPr>
          <w:rFonts w:asciiTheme="minorHAnsi" w:eastAsia="Calibri" w:hAnsiTheme="minorHAnsi" w:cs="Times New Roman"/>
          <w:szCs w:val="24"/>
          <w:lang w:eastAsia="en-US"/>
        </w:rPr>
        <w:lastRenderedPageBreak/>
        <w:t>оптимизация на процеса и оползотворяване на утайка, след използването и за генериране на метан.</w:t>
      </w:r>
    </w:p>
    <w:p w:rsidR="00826F98" w:rsidRPr="002D1B35" w:rsidRDefault="00CD2E7D" w:rsidP="00CD2E7D">
      <w:pPr>
        <w:pStyle w:val="Heading2"/>
      </w:pPr>
      <w:bookmarkStart w:id="35" w:name="_Toc465343294"/>
      <w:r>
        <w:t xml:space="preserve">5.2. </w:t>
      </w:r>
      <w:r w:rsidR="00826F98" w:rsidRPr="002D1B35">
        <w:t>К</w:t>
      </w:r>
      <w:r w:rsidR="00826F98">
        <w:t>анализация Община Дрян</w:t>
      </w:r>
      <w:r w:rsidR="00826F98" w:rsidRPr="002D1B35">
        <w:t>ово</w:t>
      </w:r>
      <w:bookmarkEnd w:id="35"/>
    </w:p>
    <w:p w:rsidR="00826F98" w:rsidRPr="00E24452" w:rsidRDefault="00CD2E7D" w:rsidP="00CD2E7D">
      <w:pPr>
        <w:pStyle w:val="Heading3"/>
      </w:pPr>
      <w:r>
        <w:t xml:space="preserve">5.2.1. </w:t>
      </w:r>
      <w:r w:rsidR="00826F98" w:rsidRPr="00E24452">
        <w:t>Канализационни системи</w:t>
      </w:r>
    </w:p>
    <w:p w:rsidR="00E24452" w:rsidRPr="00E24452" w:rsidRDefault="00E24452" w:rsidP="00E24452">
      <w:pPr>
        <w:pStyle w:val="ListParagraph"/>
        <w:ind w:left="2136" w:firstLine="0"/>
        <w:rPr>
          <w:b/>
        </w:rPr>
      </w:pPr>
    </w:p>
    <w:p w:rsidR="00E24452" w:rsidRPr="00A933DC" w:rsidRDefault="00E24452" w:rsidP="00E24452">
      <w:pPr>
        <w:spacing w:before="0" w:after="120" w:line="360" w:lineRule="auto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>
        <w:rPr>
          <w:rFonts w:asciiTheme="minorHAnsi" w:eastAsia="Times New Roman" w:hAnsiTheme="minorHAnsi" w:cs="Times New Roman"/>
          <w:b/>
          <w:szCs w:val="24"/>
          <w:lang w:eastAsia="en-US"/>
        </w:rPr>
        <w:t xml:space="preserve">     1.</w:t>
      </w:r>
      <w:r w:rsidRPr="00A933DC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>КС „Дряново”</w:t>
      </w:r>
    </w:p>
    <w:p w:rsidR="00E24452" w:rsidRDefault="00E24452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szCs w:val="24"/>
          <w:lang w:eastAsia="en-US"/>
        </w:rPr>
      </w:pPr>
      <w:r w:rsidRPr="00A933DC">
        <w:rPr>
          <w:rFonts w:asciiTheme="minorHAnsi" w:eastAsia="Times New Roman" w:hAnsiTheme="minorHAnsi" w:cs="Times New Roman"/>
          <w:szCs w:val="24"/>
          <w:lang w:eastAsia="en-US"/>
        </w:rPr>
        <w:t>Смесена канализационна система – бетонни тръби – 15 190 м;</w:t>
      </w:r>
    </w:p>
    <w:p w:rsidR="00E24452" w:rsidRPr="00A933DC" w:rsidRDefault="00E24452" w:rsidP="00E24452">
      <w:pPr>
        <w:spacing w:before="0" w:after="120" w:line="360" w:lineRule="auto"/>
        <w:ind w:left="360" w:firstLine="0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>
        <w:rPr>
          <w:rFonts w:asciiTheme="minorHAnsi" w:eastAsia="Times New Roman" w:hAnsiTheme="minorHAnsi" w:cs="Times New Roman"/>
          <w:b/>
          <w:szCs w:val="24"/>
          <w:lang w:eastAsia="en-US"/>
        </w:rPr>
        <w:t xml:space="preserve">                  2. </w:t>
      </w:r>
      <w:r w:rsidRPr="00A933DC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>КС „Царева ливада”</w:t>
      </w:r>
    </w:p>
    <w:p w:rsidR="00E24452" w:rsidRPr="00A933DC" w:rsidRDefault="00E24452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szCs w:val="24"/>
          <w:lang w:eastAsia="en-US"/>
        </w:rPr>
      </w:pPr>
      <w:r w:rsidRPr="00A933DC">
        <w:rPr>
          <w:rFonts w:asciiTheme="minorHAnsi" w:eastAsia="Times New Roman" w:hAnsiTheme="minorHAnsi" w:cs="Times New Roman"/>
          <w:szCs w:val="24"/>
          <w:lang w:eastAsia="en-US"/>
        </w:rPr>
        <w:t>Смесена канализационна система – бетонни тръби – 4 936 м;</w:t>
      </w:r>
    </w:p>
    <w:p w:rsidR="007E582D" w:rsidRPr="00E24452" w:rsidRDefault="007C75B7" w:rsidP="007C75B7">
      <w:pPr>
        <w:pStyle w:val="Heading3"/>
      </w:pPr>
      <w:r>
        <w:t xml:space="preserve">5.2.2. </w:t>
      </w:r>
      <w:r w:rsidR="007E582D" w:rsidRPr="00E24452">
        <w:t>Изда</w:t>
      </w:r>
      <w:r w:rsidR="00E24452">
        <w:t>дени разрешителни за заустване</w:t>
      </w:r>
    </w:p>
    <w:p w:rsidR="00E24452" w:rsidRPr="00E24452" w:rsidRDefault="00E24452" w:rsidP="00E24452">
      <w:pPr>
        <w:pStyle w:val="ListParagraph"/>
        <w:ind w:left="2136" w:firstLine="0"/>
        <w:rPr>
          <w:b/>
        </w:rPr>
      </w:pPr>
    </w:p>
    <w:tbl>
      <w:tblPr>
        <w:tblW w:w="911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"/>
        <w:gridCol w:w="3455"/>
        <w:gridCol w:w="3402"/>
        <w:gridCol w:w="1728"/>
      </w:tblGrid>
      <w:tr w:rsidR="00E24452" w:rsidRPr="00E24452" w:rsidTr="00896F2C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№</w:t>
            </w:r>
          </w:p>
        </w:tc>
        <w:tc>
          <w:tcPr>
            <w:tcW w:w="3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Приемник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24452" w:rsidRPr="00E24452" w:rsidRDefault="00E24452" w:rsidP="00C34FD9">
            <w:pPr>
              <w:spacing w:before="0" w:after="0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Краен срок на действие</w:t>
            </w:r>
          </w:p>
        </w:tc>
      </w:tr>
      <w:tr w:rsidR="00E24452" w:rsidRPr="00E24452" w:rsidTr="00C34FD9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sz w:val="22"/>
                <w:lang w:eastAsia="en-US"/>
              </w:rPr>
              <w:t>1</w:t>
            </w:r>
          </w:p>
        </w:tc>
        <w:tc>
          <w:tcPr>
            <w:tcW w:w="3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13140228/13.08.13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E24452" w:rsidRDefault="00E24452" w:rsidP="00C34FD9">
            <w:pPr>
              <w:spacing w:before="0" w:line="276" w:lineRule="auto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р. Дряновска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24452" w:rsidRPr="00E24452" w:rsidRDefault="00E24452" w:rsidP="00C34FD9">
            <w:pPr>
              <w:spacing w:before="0" w:after="0"/>
              <w:ind w:firstLine="0"/>
              <w:jc w:val="center"/>
              <w:rPr>
                <w:rFonts w:ascii="Arial" w:eastAsia="Calibri" w:hAnsi="Arial" w:cs="Arial"/>
                <w:lang w:eastAsia="en-US"/>
              </w:rPr>
            </w:pPr>
            <w:r w:rsidRPr="00E24452">
              <w:rPr>
                <w:rFonts w:ascii="Arial" w:eastAsia="Calibri" w:hAnsi="Arial" w:cs="Arial"/>
                <w:sz w:val="22"/>
                <w:lang w:eastAsia="en-US"/>
              </w:rPr>
              <w:t>8.12.2016</w:t>
            </w:r>
          </w:p>
        </w:tc>
      </w:tr>
    </w:tbl>
    <w:p w:rsidR="00E24452" w:rsidRPr="00E24452" w:rsidRDefault="00E24452" w:rsidP="00E24452">
      <w:pPr>
        <w:pStyle w:val="ListParagraph"/>
        <w:ind w:left="2136" w:firstLine="0"/>
        <w:rPr>
          <w:b/>
          <w:lang w:val="en-US"/>
        </w:rPr>
      </w:pPr>
    </w:p>
    <w:p w:rsidR="002D1B35" w:rsidRDefault="007E582D" w:rsidP="007C75B7">
      <w:pPr>
        <w:pStyle w:val="Heading3"/>
      </w:pPr>
      <w:r w:rsidRPr="007A44CC">
        <w:rPr>
          <w:rFonts w:asciiTheme="minorHAnsi" w:eastAsia="Times New Roman" w:hAnsiTheme="minorHAnsi"/>
          <w:szCs w:val="24"/>
          <w:lang w:eastAsia="en-US"/>
        </w:rPr>
        <w:t>5.</w:t>
      </w:r>
      <w:r>
        <w:rPr>
          <w:rFonts w:asciiTheme="minorHAnsi" w:eastAsia="Times New Roman" w:hAnsiTheme="minorHAnsi"/>
          <w:szCs w:val="24"/>
          <w:lang w:eastAsia="en-US"/>
        </w:rPr>
        <w:t>2</w:t>
      </w:r>
      <w:r w:rsidRPr="007A44CC">
        <w:rPr>
          <w:rFonts w:asciiTheme="minorHAnsi" w:eastAsia="Times New Roman" w:hAnsiTheme="minorHAnsi"/>
          <w:szCs w:val="24"/>
          <w:lang w:eastAsia="en-US"/>
        </w:rPr>
        <w:t>.3</w:t>
      </w:r>
      <w:r>
        <w:rPr>
          <w:rFonts w:asciiTheme="minorHAnsi" w:eastAsia="Times New Roman" w:hAnsiTheme="minorHAnsi"/>
          <w:szCs w:val="24"/>
          <w:lang w:eastAsia="en-US"/>
        </w:rPr>
        <w:t>.</w:t>
      </w:r>
      <w:r>
        <w:t xml:space="preserve">  Мониторинг отпадъчна </w:t>
      </w:r>
      <w:r w:rsidRPr="00DD0520">
        <w:t>вода</w:t>
      </w:r>
    </w:p>
    <w:p w:rsidR="0091769E" w:rsidRPr="007C75B7" w:rsidRDefault="0091769E" w:rsidP="0091769E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7C75B7">
        <w:rPr>
          <w:rFonts w:asciiTheme="minorHAnsi" w:eastAsia="Times New Roman" w:hAnsiTheme="minorHAnsi" w:cs="Times New Roman"/>
          <w:i/>
          <w:szCs w:val="24"/>
        </w:rPr>
        <w:t>Брой на пробите за качество на непречистените отпадъчни води през 2015 г.</w:t>
      </w:r>
    </w:p>
    <w:p w:rsidR="0091769E" w:rsidRPr="007C75B7" w:rsidRDefault="0091769E" w:rsidP="0091769E">
      <w:pPr>
        <w:spacing w:before="0" w:after="0"/>
        <w:ind w:firstLine="0"/>
        <w:rPr>
          <w:rFonts w:ascii="Times New Roman" w:eastAsia="Times New Roman" w:hAnsi="Times New Roman" w:cs="Times New Roman"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80"/>
        <w:gridCol w:w="82"/>
        <w:gridCol w:w="1862"/>
        <w:gridCol w:w="1862"/>
      </w:tblGrid>
      <w:tr w:rsidR="0091769E" w:rsidRPr="007C75B7" w:rsidTr="007C75B7">
        <w:trPr>
          <w:trHeight w:val="285"/>
        </w:trPr>
        <w:tc>
          <w:tcPr>
            <w:tcW w:w="55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</w:tcPr>
          <w:p w:rsidR="0091769E" w:rsidRPr="007C75B7" w:rsidRDefault="0091769E" w:rsidP="00E91D7B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гр. Дряново</w:t>
            </w:r>
          </w:p>
        </w:tc>
      </w:tr>
      <w:tr w:rsidR="0091769E" w:rsidRPr="007C75B7" w:rsidTr="007C75B7">
        <w:trPr>
          <w:trHeight w:val="585"/>
        </w:trPr>
        <w:tc>
          <w:tcPr>
            <w:tcW w:w="18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91769E" w:rsidRPr="007C75B7" w:rsidRDefault="0091769E" w:rsidP="00E91D7B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извършени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91769E" w:rsidRPr="007C75B7" w:rsidRDefault="007C75B7" w:rsidP="007C75B7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>
              <w:rPr>
                <w:rFonts w:asciiTheme="minorHAnsi" w:eastAsia="Times New Roman" w:hAnsiTheme="minorHAnsi" w:cs="Times New Roman"/>
                <w:b/>
                <w:szCs w:val="24"/>
              </w:rPr>
              <w:t>стандарт</w:t>
            </w:r>
            <w:r w:rsidR="0091769E"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91769E" w:rsidRPr="007C75B7" w:rsidRDefault="007C75B7" w:rsidP="007C75B7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>
              <w:rPr>
                <w:rFonts w:asciiTheme="minorHAnsi" w:eastAsia="Times New Roman" w:hAnsiTheme="minorHAnsi" w:cs="Times New Roman"/>
                <w:b/>
                <w:szCs w:val="24"/>
              </w:rPr>
              <w:t>% стандарт</w:t>
            </w:r>
            <w:r w:rsidR="0091769E"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</w:tr>
      <w:tr w:rsidR="0091769E" w:rsidRPr="007C75B7" w:rsidTr="00B33091">
        <w:trPr>
          <w:trHeight w:val="300"/>
        </w:trPr>
        <w:tc>
          <w:tcPr>
            <w:tcW w:w="1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91769E" w:rsidRPr="007C75B7" w:rsidRDefault="0091769E" w:rsidP="00E91D7B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6</w:t>
            </w:r>
          </w:p>
        </w:tc>
        <w:tc>
          <w:tcPr>
            <w:tcW w:w="19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91769E" w:rsidRPr="007C75B7" w:rsidRDefault="0091769E" w:rsidP="00E91D7B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0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91769E" w:rsidRPr="007C75B7" w:rsidRDefault="0091769E" w:rsidP="00E91D7B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0</w:t>
            </w:r>
          </w:p>
        </w:tc>
      </w:tr>
    </w:tbl>
    <w:p w:rsidR="007E582D" w:rsidRDefault="007E582D" w:rsidP="007E582D">
      <w:pPr>
        <w:spacing w:before="0" w:after="120" w:line="360" w:lineRule="auto"/>
        <w:ind w:firstLine="1080"/>
        <w:rPr>
          <w:b/>
        </w:rPr>
      </w:pPr>
    </w:p>
    <w:p w:rsidR="00B33091" w:rsidRDefault="00B33091" w:rsidP="007E582D">
      <w:pPr>
        <w:spacing w:before="0" w:after="120" w:line="360" w:lineRule="auto"/>
        <w:ind w:firstLine="1080"/>
        <w:rPr>
          <w:b/>
        </w:rPr>
      </w:pPr>
      <w:r>
        <w:rPr>
          <w:b/>
        </w:rPr>
        <w:tab/>
        <w:t>5.2.4. Проблеми</w:t>
      </w:r>
    </w:p>
    <w:p w:rsidR="00B33091" w:rsidRPr="00B33091" w:rsidRDefault="00B33091" w:rsidP="00B33091">
      <w:pPr>
        <w:spacing w:before="0" w:after="120" w:line="360" w:lineRule="auto"/>
        <w:ind w:firstLine="0"/>
      </w:pPr>
      <w:r>
        <w:rPr>
          <w:b/>
        </w:rPr>
        <w:tab/>
      </w:r>
      <w:r w:rsidRPr="00B33091">
        <w:t>Липса на Пречиствателна станция за отпадни води гр. Дряново.</w:t>
      </w:r>
    </w:p>
    <w:p w:rsidR="00B33091" w:rsidRPr="00B33091" w:rsidRDefault="00B33091" w:rsidP="00B33091">
      <w:pPr>
        <w:spacing w:before="120" w:after="120" w:line="360" w:lineRule="auto"/>
        <w:ind w:firstLine="708"/>
        <w:rPr>
          <w:rFonts w:asciiTheme="minorHAnsi" w:eastAsia="Times New Roman" w:hAnsiTheme="minorHAnsi" w:cs="Times New Roman"/>
          <w:szCs w:val="24"/>
          <w:lang w:eastAsia="en-US"/>
        </w:rPr>
      </w:pPr>
      <w:r w:rsidRPr="00B33091">
        <w:rPr>
          <w:rFonts w:asciiTheme="minorHAnsi" w:eastAsia="Times New Roman" w:hAnsiTheme="minorHAnsi" w:cs="Times New Roman"/>
          <w:szCs w:val="24"/>
          <w:lang w:eastAsia="en-US"/>
        </w:rPr>
        <w:t>През 2012г. община Дряново сключва договор за безвъзмездна финансова помощ за проектно предложение „Подготовка и изпълнение на инвестиционен проект „Изграждане на Градска пречиствателна станция за отпадни води (ГПСОВ), реконструкция и доизграждане на канализационна система и реконструкция на водоснабдителна система на гр. Дряново” на стойност 24 592 609,10 лева. С безвъзмездно предоставената финансова помощ община Дряново се задължава да подготви инвестиционен проект за изграждане на ГПСОВ, за реконструиране на наличната и доизграждане на нова канализация в града. Проектът е на два основни етапа, включващи следните дейности:</w:t>
      </w:r>
    </w:p>
    <w:p w:rsidR="00B33091" w:rsidRPr="00B33091" w:rsidRDefault="00B33091" w:rsidP="00B33091">
      <w:pPr>
        <w:spacing w:before="120" w:after="120" w:line="360" w:lineRule="auto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33091">
        <w:rPr>
          <w:rFonts w:asciiTheme="minorHAnsi" w:eastAsia="Times New Roman" w:hAnsiTheme="minorHAnsi" w:cs="Times New Roman"/>
          <w:szCs w:val="24"/>
          <w:u w:val="single"/>
          <w:lang w:val="ru-RU" w:eastAsia="en-US"/>
        </w:rPr>
        <w:lastRenderedPageBreak/>
        <w:t>Първи етап на Проекта</w:t>
      </w:r>
      <w:r w:rsidRPr="00B33091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 – Подготовка на инвестиционен проект „Изграждане на ГПСОВ, реконструкция и доизграждане на канализационна система и реконструкция на водоснабдителна система на гр.Дряново”.</w:t>
      </w:r>
    </w:p>
    <w:p w:rsidR="00B33091" w:rsidRPr="00B33091" w:rsidRDefault="00B33091" w:rsidP="00B33091">
      <w:pPr>
        <w:spacing w:before="120" w:after="120" w:line="360" w:lineRule="auto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B33091">
        <w:rPr>
          <w:rFonts w:asciiTheme="minorHAnsi" w:eastAsia="Times New Roman" w:hAnsiTheme="minorHAnsi" w:cs="Times New Roman"/>
          <w:color w:val="000000"/>
          <w:szCs w:val="24"/>
          <w:u w:val="single"/>
          <w:lang w:val="ru-RU" w:eastAsia="en-US"/>
        </w:rPr>
        <w:t>Втори етап на Проекта</w:t>
      </w:r>
      <w:r w:rsidRPr="00B33091">
        <w:rPr>
          <w:rFonts w:asciiTheme="minorHAnsi" w:eastAsia="Times New Roman" w:hAnsiTheme="minorHAnsi" w:cs="Times New Roman"/>
          <w:color w:val="000000"/>
          <w:szCs w:val="24"/>
          <w:lang w:val="ru-RU" w:eastAsia="en-US"/>
        </w:rPr>
        <w:t xml:space="preserve"> – Изпълнение на </w:t>
      </w:r>
      <w:r w:rsidRPr="00B33091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инвестиционен проект „Изграждане на ГПСОВ, реконструкция и доизграждане на канализационна система и реконструкция на водоснабдителна система на гр.Дряново”. </w:t>
      </w:r>
    </w:p>
    <w:p w:rsidR="00B33091" w:rsidRPr="00B33091" w:rsidRDefault="00B33091" w:rsidP="00B33091">
      <w:pPr>
        <w:spacing w:before="120" w:after="120" w:line="360" w:lineRule="auto"/>
        <w:ind w:firstLine="708"/>
        <w:rPr>
          <w:rFonts w:asciiTheme="minorHAnsi" w:eastAsia="Times New Roman" w:hAnsiTheme="minorHAnsi" w:cs="Times New Roman"/>
          <w:szCs w:val="24"/>
          <w:lang w:eastAsia="en-US"/>
        </w:rPr>
      </w:pPr>
      <w:r w:rsidRPr="00B33091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С успешното реализиране на проекта се очаква да се решат проблемите свързани със заустването на битово-фекални води в реките, като по този начин ще се подобри и качеството на водите </w:t>
      </w:r>
      <w:r w:rsidRPr="00B33091">
        <w:rPr>
          <w:rFonts w:asciiTheme="minorHAnsi" w:eastAsia="Times New Roman" w:hAnsiTheme="minorHAnsi" w:cs="Times New Roman"/>
          <w:szCs w:val="24"/>
          <w:lang w:eastAsia="en-US"/>
        </w:rPr>
        <w:t xml:space="preserve">и ще бъде реконструирана линейна инфраструктура, която от своя страна се очаква да доведе до намаляване загубите на вода по водопреносната мрежа. </w:t>
      </w:r>
    </w:p>
    <w:p w:rsidR="00B33091" w:rsidRPr="00B33091" w:rsidRDefault="00B33091" w:rsidP="007E582D">
      <w:pPr>
        <w:spacing w:before="0" w:after="120" w:line="360" w:lineRule="auto"/>
        <w:ind w:firstLine="1080"/>
        <w:rPr>
          <w:rFonts w:asciiTheme="minorHAnsi" w:hAnsiTheme="minorHAnsi"/>
        </w:rPr>
      </w:pPr>
      <w:r w:rsidRPr="00B33091">
        <w:rPr>
          <w:rFonts w:asciiTheme="minorHAnsi" w:hAnsiTheme="minorHAnsi"/>
        </w:rPr>
        <w:t>Към настоящият момент проектът е спрян.</w:t>
      </w:r>
    </w:p>
    <w:p w:rsidR="007E582D" w:rsidRPr="002D1B35" w:rsidRDefault="007C75B7" w:rsidP="007C75B7">
      <w:pPr>
        <w:pStyle w:val="Heading2"/>
      </w:pPr>
      <w:bookmarkStart w:id="36" w:name="_Toc465343295"/>
      <w:r>
        <w:t xml:space="preserve">5.3. </w:t>
      </w:r>
      <w:r w:rsidR="007E582D" w:rsidRPr="002D1B35">
        <w:t>К</w:t>
      </w:r>
      <w:r w:rsidR="007E582D">
        <w:t>анализация Община Трявна</w:t>
      </w:r>
      <w:bookmarkEnd w:id="36"/>
    </w:p>
    <w:p w:rsidR="007E582D" w:rsidRPr="00E24452" w:rsidRDefault="007C75B7" w:rsidP="007C75B7">
      <w:pPr>
        <w:pStyle w:val="Heading3"/>
      </w:pPr>
      <w:r>
        <w:t xml:space="preserve">5.3.1. </w:t>
      </w:r>
      <w:r w:rsidR="007E582D" w:rsidRPr="00E24452">
        <w:t>Канализационни системи</w:t>
      </w:r>
    </w:p>
    <w:p w:rsidR="00E24452" w:rsidRPr="00E24452" w:rsidRDefault="00E24452" w:rsidP="00E24452">
      <w:pPr>
        <w:pStyle w:val="ListParagraph"/>
        <w:ind w:left="2136" w:firstLine="0"/>
        <w:rPr>
          <w:b/>
        </w:rPr>
      </w:pPr>
    </w:p>
    <w:p w:rsidR="00E24452" w:rsidRPr="00A933DC" w:rsidRDefault="00E24452" w:rsidP="001970ED">
      <w:pPr>
        <w:numPr>
          <w:ilvl w:val="0"/>
          <w:numId w:val="16"/>
        </w:numPr>
        <w:spacing w:before="0" w:after="120" w:line="360" w:lineRule="auto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 w:rsidRPr="00A933DC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>КС „Трявна”</w:t>
      </w:r>
    </w:p>
    <w:p w:rsidR="00E24452" w:rsidRPr="00A933DC" w:rsidRDefault="00E24452" w:rsidP="00E24452">
      <w:pPr>
        <w:spacing w:before="0" w:after="120" w:line="360" w:lineRule="auto"/>
        <w:ind w:left="1080" w:firstLine="0"/>
        <w:rPr>
          <w:rFonts w:asciiTheme="minorHAnsi" w:eastAsia="Times New Roman" w:hAnsiTheme="minorHAnsi" w:cs="Times New Roman"/>
          <w:szCs w:val="24"/>
          <w:lang w:eastAsia="en-US"/>
        </w:rPr>
      </w:pPr>
      <w:r w:rsidRPr="00A933DC">
        <w:rPr>
          <w:rFonts w:asciiTheme="minorHAnsi" w:eastAsia="Times New Roman" w:hAnsiTheme="minorHAnsi" w:cs="Times New Roman"/>
          <w:szCs w:val="24"/>
          <w:lang w:eastAsia="en-US"/>
        </w:rPr>
        <w:t>Смесена канализационна система – бетонни тръби – 18 540 м, бетонни тръби яйцевиден профил – 1 705 м;</w:t>
      </w:r>
      <w:r w:rsidR="0018228A">
        <w:rPr>
          <w:rFonts w:asciiTheme="minorHAnsi" w:eastAsia="Times New Roman" w:hAnsiTheme="minorHAnsi" w:cs="Times New Roman"/>
          <w:szCs w:val="24"/>
          <w:lang w:eastAsia="en-US"/>
        </w:rPr>
        <w:t>новоизграден довеждащ колектор до ПСОВ гр. Трявна – 1 745 м.</w:t>
      </w:r>
    </w:p>
    <w:p w:rsidR="00E24452" w:rsidRPr="00A933DC" w:rsidRDefault="00E24452" w:rsidP="001970ED">
      <w:pPr>
        <w:numPr>
          <w:ilvl w:val="0"/>
          <w:numId w:val="16"/>
        </w:numPr>
        <w:spacing w:before="0" w:after="120" w:line="360" w:lineRule="auto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 w:rsidRPr="00A933DC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>КС „Плачковци”</w:t>
      </w:r>
    </w:p>
    <w:p w:rsidR="00E24452" w:rsidRDefault="00E24452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szCs w:val="24"/>
          <w:lang w:eastAsia="en-US"/>
        </w:rPr>
      </w:pPr>
      <w:r w:rsidRPr="00A933DC">
        <w:rPr>
          <w:rFonts w:asciiTheme="minorHAnsi" w:eastAsia="Times New Roman" w:hAnsiTheme="minorHAnsi" w:cs="Times New Roman"/>
          <w:szCs w:val="24"/>
          <w:lang w:eastAsia="en-US"/>
        </w:rPr>
        <w:t>Смесена канализационна система – бетонни тръби – 4 694 м;</w:t>
      </w:r>
    </w:p>
    <w:p w:rsidR="005B46E5" w:rsidRDefault="00E7023B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 w:rsidRPr="005B46E5"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  <w:t>ПСОВ – гр. Трявна</w:t>
      </w:r>
    </w:p>
    <w:p w:rsidR="005B46E5" w:rsidRPr="0069689A" w:rsidRDefault="0069689A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b/>
          <w:szCs w:val="24"/>
          <w:u w:val="single"/>
          <w:lang w:eastAsia="en-US"/>
        </w:rPr>
      </w:pPr>
      <w:r w:rsidRPr="0069689A">
        <w:rPr>
          <w:rFonts w:eastAsia="Times New Roman" w:cs="Times New Roman"/>
          <w:color w:val="000000"/>
          <w:lang w:val="ru-RU"/>
        </w:rPr>
        <w:t xml:space="preserve">С финансиране получено от Кохезиония фонд на Европейския съюз и Държавен бюджет на Република България чрез Оперативан програма </w:t>
      </w:r>
      <w:r w:rsidRPr="0069689A">
        <w:rPr>
          <w:rFonts w:eastAsia="Times New Roman" w:cs="Times New Roman"/>
          <w:color w:val="000000"/>
          <w:lang w:val="en-US"/>
        </w:rPr>
        <w:t>“</w:t>
      </w:r>
      <w:r w:rsidRPr="0069689A">
        <w:rPr>
          <w:rFonts w:eastAsia="Times New Roman" w:cs="Times New Roman"/>
          <w:color w:val="000000"/>
          <w:lang w:val="ru-RU"/>
        </w:rPr>
        <w:t>Околна среда 2007-2013г.</w:t>
      </w:r>
      <w:r w:rsidRPr="0069689A">
        <w:rPr>
          <w:rFonts w:eastAsia="Times New Roman" w:cs="Times New Roman"/>
          <w:color w:val="000000"/>
          <w:lang w:val="en-US"/>
        </w:rPr>
        <w:t>”</w:t>
      </w:r>
      <w:r>
        <w:rPr>
          <w:rFonts w:eastAsia="Times New Roman" w:cs="Times New Roman"/>
          <w:color w:val="000000"/>
        </w:rPr>
        <w:t xml:space="preserve"> Е изградена ПСОВ гр. Трявна и довеждащ колектор кън нея.</w:t>
      </w:r>
    </w:p>
    <w:p w:rsidR="005B46E5" w:rsidRPr="005B46E5" w:rsidRDefault="005B46E5" w:rsidP="005B46E5">
      <w:pPr>
        <w:ind w:firstLine="708"/>
        <w:rPr>
          <w:rFonts w:asciiTheme="minorHAnsi" w:eastAsia="Calibri" w:hAnsiTheme="minorHAnsi" w:cs="Times New Roman"/>
          <w:szCs w:val="24"/>
          <w:lang w:eastAsia="en-US"/>
        </w:rPr>
      </w:pPr>
      <w:r w:rsidRPr="005B46E5">
        <w:rPr>
          <w:rFonts w:asciiTheme="minorHAnsi" w:eastAsia="Calibri" w:hAnsiTheme="minorHAnsi" w:cs="Times New Roman"/>
          <w:szCs w:val="24"/>
          <w:lang w:eastAsia="en-US"/>
        </w:rPr>
        <w:t xml:space="preserve">ПСОВ гр. Трявна е </w:t>
      </w:r>
      <w:r>
        <w:rPr>
          <w:rFonts w:asciiTheme="minorHAnsi" w:eastAsia="Calibri" w:hAnsiTheme="minorHAnsi" w:cs="Times New Roman"/>
          <w:szCs w:val="24"/>
          <w:lang w:eastAsia="en-US"/>
        </w:rPr>
        <w:t>пусната в експлоатация през 2015 г. О</w:t>
      </w:r>
      <w:r w:rsidRPr="005B46E5">
        <w:rPr>
          <w:rFonts w:asciiTheme="minorHAnsi" w:eastAsia="Calibri" w:hAnsiTheme="minorHAnsi" w:cs="Times New Roman"/>
          <w:szCs w:val="24"/>
          <w:lang w:eastAsia="en-US"/>
        </w:rPr>
        <w:t xml:space="preserve">размерена за 12 000 ЕЖ и </w:t>
      </w:r>
      <w:r w:rsidRPr="005B46E5">
        <w:rPr>
          <w:rFonts w:asciiTheme="minorHAnsi" w:eastAsia="Calibri" w:hAnsiTheme="minorHAnsi" w:cs="Times New Roman"/>
          <w:szCs w:val="24"/>
          <w:lang w:val="en-US" w:eastAsia="en-US"/>
        </w:rPr>
        <w:t>Q</w:t>
      </w:r>
      <w:r w:rsidRPr="005B46E5">
        <w:rPr>
          <w:rFonts w:asciiTheme="minorHAnsi" w:eastAsia="Calibri" w:hAnsiTheme="minorHAnsi" w:cs="Times New Roman"/>
          <w:szCs w:val="24"/>
          <w:vertAlign w:val="subscript"/>
          <w:lang w:eastAsia="en-US"/>
        </w:rPr>
        <w:t>ср.дн.</w:t>
      </w:r>
      <w:r w:rsidRPr="005B46E5">
        <w:rPr>
          <w:rFonts w:asciiTheme="minorHAnsi" w:eastAsia="Calibri" w:hAnsiTheme="minorHAnsi" w:cs="Times New Roman"/>
          <w:szCs w:val="24"/>
          <w:lang w:eastAsia="en-US"/>
        </w:rPr>
        <w:t>=2 787 м3/г в края на експлоатационния период – 2040 г.</w:t>
      </w:r>
    </w:p>
    <w:p w:rsidR="005B46E5" w:rsidRDefault="005B46E5" w:rsidP="005B46E5">
      <w:pPr>
        <w:spacing w:before="0" w:line="276" w:lineRule="auto"/>
        <w:ind w:left="630" w:firstLine="708"/>
        <w:rPr>
          <w:rFonts w:asciiTheme="minorHAnsi" w:eastAsia="Calibri" w:hAnsiTheme="minorHAnsi" w:cs="Times New Roman"/>
          <w:szCs w:val="24"/>
          <w:lang w:eastAsia="en-US"/>
        </w:rPr>
      </w:pPr>
      <w:r w:rsidRPr="005B46E5">
        <w:rPr>
          <w:rFonts w:asciiTheme="minorHAnsi" w:eastAsia="Calibri" w:hAnsiTheme="minorHAnsi" w:cs="Times New Roman"/>
          <w:szCs w:val="24"/>
          <w:lang w:eastAsia="en-US"/>
        </w:rPr>
        <w:t>Решена е като компактна станция за пълно биологично пречистване със</w:t>
      </w:r>
    </w:p>
    <w:p w:rsidR="005B46E5" w:rsidRPr="005B46E5" w:rsidRDefault="005B46E5" w:rsidP="005B46E5">
      <w:pPr>
        <w:spacing w:before="0" w:line="276" w:lineRule="auto"/>
        <w:ind w:firstLine="0"/>
        <w:rPr>
          <w:rFonts w:asciiTheme="minorHAnsi" w:eastAsia="Calibri" w:hAnsiTheme="minorHAnsi" w:cs="Times New Roman"/>
          <w:szCs w:val="24"/>
          <w:lang w:eastAsia="en-US"/>
        </w:rPr>
      </w:pPr>
      <w:r w:rsidRPr="005B46E5">
        <w:rPr>
          <w:rFonts w:asciiTheme="minorHAnsi" w:eastAsia="Calibri" w:hAnsiTheme="minorHAnsi" w:cs="Times New Roman"/>
          <w:szCs w:val="24"/>
          <w:lang w:eastAsia="en-US"/>
        </w:rPr>
        <w:t xml:space="preserve"> следната технология – входна помпена станция за сурови води с груба решетка, механично пречистване с фини решетки, и пясъкозадържател, процес „продължителна аерация” и симулантна денитрификация в биобасейн с пневмо – механична аерация, вторични </w:t>
      </w:r>
      <w:r w:rsidRPr="005B46E5">
        <w:rPr>
          <w:rFonts w:asciiTheme="minorHAnsi" w:eastAsia="Calibri" w:hAnsiTheme="minorHAnsi" w:cs="Times New Roman"/>
          <w:szCs w:val="24"/>
          <w:lang w:eastAsia="en-US"/>
        </w:rPr>
        <w:lastRenderedPageBreak/>
        <w:t xml:space="preserve">хоризонтални утаители, обеззаразяване с </w:t>
      </w:r>
      <w:r w:rsidRPr="005B46E5">
        <w:rPr>
          <w:rFonts w:asciiTheme="minorHAnsi" w:eastAsia="Calibri" w:hAnsiTheme="minorHAnsi" w:cs="Times New Roman"/>
          <w:szCs w:val="24"/>
          <w:lang w:val="en-US" w:eastAsia="en-US"/>
        </w:rPr>
        <w:t>UV</w:t>
      </w:r>
      <w:r w:rsidRPr="005B46E5">
        <w:rPr>
          <w:rFonts w:asciiTheme="minorHAnsi" w:eastAsia="Calibri" w:hAnsiTheme="minorHAnsi" w:cs="Times New Roman"/>
          <w:szCs w:val="24"/>
          <w:lang w:eastAsia="en-US"/>
        </w:rPr>
        <w:t xml:space="preserve"> – дезинфекция, обезводняване на утайките с камерна филтър преса и реагентно кондициониране.</w:t>
      </w:r>
    </w:p>
    <w:p w:rsidR="005B46E5" w:rsidRPr="0018228A" w:rsidRDefault="005B46E5" w:rsidP="005B46E5">
      <w:pPr>
        <w:numPr>
          <w:ilvl w:val="0"/>
          <w:numId w:val="17"/>
        </w:numPr>
        <w:spacing w:before="0" w:after="0"/>
        <w:ind w:left="0" w:firstLine="630"/>
        <w:jc w:val="left"/>
        <w:rPr>
          <w:rFonts w:asciiTheme="minorHAnsi" w:eastAsia="Times New Roman" w:hAnsiTheme="minorHAnsi" w:cs="Times New Roman"/>
          <w:szCs w:val="20"/>
          <w:lang w:val="ru-RU" w:eastAsia="en-US"/>
        </w:rPr>
      </w:pPr>
      <w:r w:rsidRPr="0018228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Въведените в експлоатация през 2015 г. довеждащ колектор и ПСОВ в гр. Трявна осигуряват: </w:t>
      </w:r>
    </w:p>
    <w:p w:rsidR="005B46E5" w:rsidRPr="0018228A" w:rsidRDefault="005B46E5" w:rsidP="005B46E5">
      <w:pPr>
        <w:numPr>
          <w:ilvl w:val="0"/>
          <w:numId w:val="18"/>
        </w:numPr>
        <w:spacing w:before="0" w:after="0"/>
        <w:jc w:val="left"/>
        <w:rPr>
          <w:rFonts w:asciiTheme="minorHAnsi" w:eastAsia="Times New Roman" w:hAnsiTheme="minorHAnsi" w:cs="Times New Roman"/>
          <w:szCs w:val="20"/>
          <w:lang w:val="ru-RU" w:eastAsia="en-US"/>
        </w:rPr>
      </w:pPr>
      <w:r w:rsidRPr="0018228A">
        <w:rPr>
          <w:rFonts w:asciiTheme="minorHAnsi" w:eastAsia="Times New Roman" w:hAnsiTheme="minorHAnsi" w:cs="Times New Roman"/>
          <w:szCs w:val="20"/>
          <w:lang w:val="ru-RU" w:eastAsia="en-US"/>
        </w:rPr>
        <w:t>нова и модерна техническа инфраструктура, осигуряваща екологосъобразно пречистване и заустване на битовите отпадъчни води;</w:t>
      </w:r>
    </w:p>
    <w:p w:rsidR="005B46E5" w:rsidRPr="0018228A" w:rsidRDefault="005B46E5" w:rsidP="005B46E5">
      <w:pPr>
        <w:numPr>
          <w:ilvl w:val="0"/>
          <w:numId w:val="18"/>
        </w:numPr>
        <w:spacing w:before="0" w:after="0"/>
        <w:jc w:val="left"/>
        <w:rPr>
          <w:rFonts w:asciiTheme="minorHAnsi" w:eastAsia="Times New Roman" w:hAnsiTheme="minorHAnsi" w:cs="Times New Roman"/>
          <w:szCs w:val="20"/>
          <w:lang w:val="ru-RU" w:eastAsia="en-US"/>
        </w:rPr>
      </w:pPr>
      <w:r w:rsidRPr="0018228A">
        <w:rPr>
          <w:rFonts w:asciiTheme="minorHAnsi" w:eastAsia="Times New Roman" w:hAnsiTheme="minorHAnsi" w:cs="Times New Roman"/>
          <w:szCs w:val="20"/>
          <w:lang w:val="ru-RU" w:eastAsia="en-US"/>
        </w:rPr>
        <w:t xml:space="preserve">прилагане на принципа „Замърсителя плаща“, чрез тарифна система за услугите; </w:t>
      </w:r>
    </w:p>
    <w:p w:rsidR="005B46E5" w:rsidRPr="0018228A" w:rsidRDefault="005B46E5" w:rsidP="005B46E5">
      <w:pPr>
        <w:numPr>
          <w:ilvl w:val="0"/>
          <w:numId w:val="18"/>
        </w:numPr>
        <w:spacing w:before="0" w:after="0"/>
        <w:jc w:val="left"/>
        <w:rPr>
          <w:rFonts w:asciiTheme="minorHAnsi" w:eastAsia="Times New Roman" w:hAnsiTheme="minorHAnsi" w:cs="Times New Roman"/>
          <w:szCs w:val="20"/>
          <w:lang w:val="ru-RU" w:eastAsia="en-US"/>
        </w:rPr>
      </w:pPr>
      <w:r w:rsidRPr="0018228A">
        <w:rPr>
          <w:rFonts w:asciiTheme="minorHAnsi" w:eastAsia="Times New Roman" w:hAnsiTheme="minorHAnsi" w:cs="Times New Roman"/>
          <w:szCs w:val="20"/>
          <w:lang w:val="ru-RU" w:eastAsia="en-US"/>
        </w:rPr>
        <w:t>подобряване на качеството на околната среда и жизнената среда на територията на гр. Трявна;</w:t>
      </w:r>
    </w:p>
    <w:p w:rsidR="00036249" w:rsidRPr="00036249" w:rsidRDefault="00036249" w:rsidP="00036249">
      <w:pPr>
        <w:spacing w:before="0" w:after="0"/>
        <w:ind w:firstLine="630"/>
        <w:rPr>
          <w:rFonts w:asciiTheme="minorHAnsi" w:eastAsia="Times New Roman" w:hAnsiTheme="minorHAnsi" w:cs="Times New Roman"/>
          <w:b/>
          <w:color w:val="000000"/>
          <w:szCs w:val="20"/>
          <w:lang w:eastAsia="en-US"/>
        </w:rPr>
      </w:pPr>
      <w:r w:rsidRPr="00036249">
        <w:rPr>
          <w:rFonts w:asciiTheme="minorHAnsi" w:eastAsia="Times New Roman" w:hAnsiTheme="minorHAnsi" w:cs="Times New Roman"/>
          <w:b/>
          <w:color w:val="000000"/>
          <w:szCs w:val="20"/>
          <w:lang w:eastAsia="en-US"/>
        </w:rPr>
        <w:t>Реализацията на проекта постигна главната цел</w:t>
      </w:r>
      <w:r w:rsidRPr="00036249">
        <w:rPr>
          <w:rFonts w:asciiTheme="minorHAnsi" w:eastAsia="Times New Roman" w:hAnsiTheme="minorHAnsi" w:cs="Times New Roman"/>
          <w:color w:val="000000"/>
          <w:szCs w:val="20"/>
          <w:lang w:eastAsia="en-US"/>
        </w:rPr>
        <w:t xml:space="preserve"> - подобряване на съществуващата система за </w:t>
      </w:r>
      <w:r w:rsidRPr="00036249">
        <w:rPr>
          <w:rFonts w:asciiTheme="minorHAnsi" w:eastAsia="Times New Roman" w:hAnsiTheme="minorHAnsi" w:cs="Times New Roman"/>
          <w:b/>
          <w:bCs/>
          <w:color w:val="000000"/>
          <w:szCs w:val="20"/>
          <w:lang w:eastAsia="en-US"/>
        </w:rPr>
        <w:t xml:space="preserve">управление на отпадъчните води </w:t>
      </w:r>
      <w:r w:rsidRPr="00036249">
        <w:rPr>
          <w:rFonts w:asciiTheme="minorHAnsi" w:eastAsia="Times New Roman" w:hAnsiTheme="minorHAnsi" w:cs="Times New Roman"/>
          <w:color w:val="000000"/>
          <w:szCs w:val="20"/>
          <w:lang w:eastAsia="en-US"/>
        </w:rPr>
        <w:t xml:space="preserve">на територията на град Трявна, чрез повишаване качеството на услугите във ВиК сектора на територия на града и </w:t>
      </w:r>
      <w:r w:rsidRPr="00036249">
        <w:rPr>
          <w:rFonts w:asciiTheme="minorHAnsi" w:eastAsia="Times New Roman" w:hAnsiTheme="minorHAnsi" w:cs="Times New Roman"/>
          <w:b/>
          <w:bCs/>
          <w:color w:val="000000"/>
          <w:szCs w:val="20"/>
          <w:lang w:eastAsia="en-US"/>
        </w:rPr>
        <w:t xml:space="preserve">ограничаване отрицателното въздействие на заустваните отпадъчни води. </w:t>
      </w:r>
      <w:r w:rsidRPr="00036249">
        <w:rPr>
          <w:rFonts w:asciiTheme="minorHAnsi" w:eastAsia="Times New Roman" w:hAnsiTheme="minorHAnsi" w:cs="Times New Roman"/>
          <w:bCs/>
          <w:color w:val="000000"/>
          <w:szCs w:val="20"/>
          <w:lang w:eastAsia="en-US"/>
        </w:rPr>
        <w:t>И</w:t>
      </w:r>
      <w:r w:rsidRPr="00036249">
        <w:rPr>
          <w:rFonts w:asciiTheme="minorHAnsi" w:eastAsia="Times New Roman" w:hAnsiTheme="minorHAnsi" w:cs="Times New Roman"/>
          <w:color w:val="000000"/>
          <w:szCs w:val="20"/>
          <w:lang w:eastAsia="en-US"/>
        </w:rPr>
        <w:t>зградената система за пречистване на отпадните води на град Трявна допринася за преодоляване на здравно-екологични рискове и  води до положително въздействие върху околната среда, с ползи за качеството на живот на населението и за опазване и възстановяване на биоразнообразието.</w:t>
      </w:r>
    </w:p>
    <w:p w:rsidR="005B46E5" w:rsidRDefault="005B46E5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b/>
          <w:szCs w:val="24"/>
          <w:lang w:eastAsia="en-US"/>
        </w:rPr>
      </w:pPr>
    </w:p>
    <w:p w:rsidR="007C75B7" w:rsidRDefault="007C75B7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b/>
          <w:szCs w:val="24"/>
          <w:lang w:eastAsia="en-US"/>
        </w:rPr>
      </w:pPr>
    </w:p>
    <w:p w:rsidR="007C75B7" w:rsidRPr="00E7023B" w:rsidRDefault="007C75B7" w:rsidP="00E24452">
      <w:pPr>
        <w:spacing w:before="0" w:after="120" w:line="360" w:lineRule="auto"/>
        <w:ind w:firstLine="1080"/>
        <w:rPr>
          <w:rFonts w:asciiTheme="minorHAnsi" w:eastAsia="Times New Roman" w:hAnsiTheme="minorHAnsi" w:cs="Times New Roman"/>
          <w:b/>
          <w:szCs w:val="24"/>
          <w:lang w:eastAsia="en-US"/>
        </w:rPr>
      </w:pPr>
    </w:p>
    <w:p w:rsidR="00E24452" w:rsidRDefault="007E582D" w:rsidP="007C75B7">
      <w:pPr>
        <w:pStyle w:val="Heading3"/>
      </w:pPr>
      <w:r>
        <w:t xml:space="preserve">5.3.2. </w:t>
      </w:r>
      <w:r w:rsidRPr="00DD0520">
        <w:t>Изда</w:t>
      </w:r>
      <w:r w:rsidR="00E24452">
        <w:t>дени разрешителни за заустване</w:t>
      </w:r>
    </w:p>
    <w:tbl>
      <w:tblPr>
        <w:tblW w:w="911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"/>
        <w:gridCol w:w="3455"/>
        <w:gridCol w:w="3402"/>
        <w:gridCol w:w="1728"/>
      </w:tblGrid>
      <w:tr w:rsidR="00E24452" w:rsidRPr="007C75B7" w:rsidTr="00896F2C">
        <w:trPr>
          <w:trHeight w:val="36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№</w:t>
            </w:r>
          </w:p>
        </w:tc>
        <w:tc>
          <w:tcPr>
            <w:tcW w:w="3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Разрешително №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Приемник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24452" w:rsidRPr="007C75B7" w:rsidRDefault="00E24452" w:rsidP="00C34FD9">
            <w:pPr>
              <w:spacing w:before="0" w:after="0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Краен срок на действие</w:t>
            </w:r>
          </w:p>
        </w:tc>
      </w:tr>
      <w:tr w:rsidR="00E24452" w:rsidRPr="007C75B7" w:rsidTr="00C34FD9">
        <w:trPr>
          <w:trHeight w:val="36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1</w:t>
            </w:r>
          </w:p>
        </w:tc>
        <w:tc>
          <w:tcPr>
            <w:tcW w:w="3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13140207/03.10.12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  <w:hideMark/>
          </w:tcPr>
          <w:p w:rsidR="00E24452" w:rsidRPr="007C75B7" w:rsidRDefault="00E24452" w:rsidP="00C34FD9">
            <w:pPr>
              <w:spacing w:before="0" w:line="276" w:lineRule="auto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р. Дряновска</w:t>
            </w:r>
          </w:p>
        </w:tc>
        <w:tc>
          <w:tcPr>
            <w:tcW w:w="1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24452" w:rsidRPr="007C75B7" w:rsidRDefault="00E24452" w:rsidP="00C34FD9">
            <w:pPr>
              <w:spacing w:before="0" w:after="0"/>
              <w:ind w:firstLine="0"/>
              <w:jc w:val="center"/>
              <w:rPr>
                <w:rFonts w:asciiTheme="minorHAnsi" w:eastAsia="Calibri" w:hAnsiTheme="minorHAnsi" w:cs="Arial"/>
                <w:lang w:eastAsia="en-US"/>
              </w:rPr>
            </w:pPr>
            <w:r w:rsidRPr="007C75B7">
              <w:rPr>
                <w:rFonts w:asciiTheme="minorHAnsi" w:eastAsia="Calibri" w:hAnsiTheme="minorHAnsi" w:cs="Arial"/>
                <w:sz w:val="22"/>
                <w:lang w:eastAsia="en-US"/>
              </w:rPr>
              <w:t>3.10.2018</w:t>
            </w:r>
          </w:p>
        </w:tc>
      </w:tr>
    </w:tbl>
    <w:p w:rsidR="001F654C" w:rsidRDefault="001F654C" w:rsidP="00E24452">
      <w:pPr>
        <w:spacing w:before="0" w:after="0"/>
        <w:ind w:firstLine="708"/>
        <w:rPr>
          <w:rFonts w:asciiTheme="minorHAnsi" w:eastAsia="Times New Roman" w:hAnsiTheme="minorHAnsi" w:cs="Times New Roman"/>
          <w:szCs w:val="24"/>
        </w:rPr>
      </w:pPr>
    </w:p>
    <w:p w:rsidR="0091769E" w:rsidRPr="00315D2F" w:rsidRDefault="00E24452" w:rsidP="00315D2F">
      <w:pPr>
        <w:spacing w:before="0" w:after="0"/>
        <w:ind w:firstLine="708"/>
        <w:rPr>
          <w:rFonts w:asciiTheme="minorHAnsi" w:eastAsia="Times New Roman" w:hAnsiTheme="minorHAnsi" w:cs="Times New Roman"/>
          <w:szCs w:val="24"/>
        </w:rPr>
      </w:pPr>
      <w:r w:rsidRPr="00E24452">
        <w:rPr>
          <w:rFonts w:asciiTheme="minorHAnsi" w:eastAsia="Times New Roman" w:hAnsiTheme="minorHAnsi" w:cs="Times New Roman"/>
          <w:szCs w:val="24"/>
        </w:rPr>
        <w:t xml:space="preserve">С Решение </w:t>
      </w:r>
      <w:r w:rsidRPr="00E24452">
        <w:rPr>
          <w:rFonts w:asciiTheme="minorHAnsi" w:eastAsia="Times New Roman" w:hAnsiTheme="minorHAnsi" w:cs="Times New Roman"/>
          <w:b/>
          <w:szCs w:val="24"/>
        </w:rPr>
        <w:t>№1759/05.11.2015г.</w:t>
      </w:r>
      <w:r w:rsidRPr="00E24452">
        <w:rPr>
          <w:rFonts w:asciiTheme="minorHAnsi" w:eastAsia="Times New Roman" w:hAnsiTheme="minorHAnsi" w:cs="Times New Roman"/>
          <w:szCs w:val="24"/>
        </w:rPr>
        <w:t xml:space="preserve"> е актуализирано Разрешително </w:t>
      </w:r>
      <w:r w:rsidRPr="00E24452">
        <w:rPr>
          <w:rFonts w:asciiTheme="minorHAnsi" w:eastAsia="Times New Roman" w:hAnsiTheme="minorHAnsi" w:cs="Times New Roman"/>
          <w:b/>
          <w:szCs w:val="24"/>
        </w:rPr>
        <w:t xml:space="preserve"> №13140207/03.10.12</w:t>
      </w:r>
      <w:r w:rsidRPr="00E24452">
        <w:rPr>
          <w:rFonts w:asciiTheme="minorHAnsi" w:eastAsia="Times New Roman" w:hAnsiTheme="minorHAnsi" w:cs="Times New Roman"/>
          <w:szCs w:val="24"/>
        </w:rPr>
        <w:t xml:space="preserve"> за ползване на воден обект за заустване на отпадъчни води в повърхностни води – р. Тревненска, с цел заустване на отпадъчни води за експлоатация на съществуващ обект: „Канализационна система на гр. Трявна”. Актуализацията е в резултат изпълнение на проект: „Изграждане на ПСОВ гр.Трявна и довеждащ колектор към нея”, с Бенефициент Община Трявна. </w:t>
      </w:r>
    </w:p>
    <w:p w:rsidR="007E582D" w:rsidRPr="00DE360F" w:rsidRDefault="00036249" w:rsidP="007C75B7">
      <w:pPr>
        <w:pStyle w:val="Heading3"/>
      </w:pPr>
      <w:r>
        <w:t>5.3.3.</w:t>
      </w:r>
      <w:r w:rsidR="007E582D" w:rsidRPr="00DE360F">
        <w:t>Мониторинг отпадъчна вода</w:t>
      </w:r>
    </w:p>
    <w:p w:rsidR="00DE360F" w:rsidRPr="007C75B7" w:rsidRDefault="00DE360F" w:rsidP="00DE360F">
      <w:pPr>
        <w:spacing w:before="0" w:after="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7C75B7">
        <w:rPr>
          <w:rFonts w:asciiTheme="minorHAnsi" w:eastAsia="Times New Roman" w:hAnsiTheme="minorHAnsi" w:cs="Times New Roman"/>
          <w:szCs w:val="24"/>
        </w:rPr>
        <w:t>Контролъ</w:t>
      </w:r>
      <w:r w:rsidR="001F654C" w:rsidRPr="007C75B7">
        <w:rPr>
          <w:rFonts w:asciiTheme="minorHAnsi" w:eastAsia="Times New Roman" w:hAnsiTheme="minorHAnsi" w:cs="Times New Roman"/>
          <w:szCs w:val="24"/>
        </w:rPr>
        <w:t>т и наблюдението на ПСОВ Трявна</w:t>
      </w:r>
      <w:r w:rsidRPr="007C75B7">
        <w:rPr>
          <w:rFonts w:asciiTheme="minorHAnsi" w:eastAsia="Times New Roman" w:hAnsiTheme="minorHAnsi" w:cs="Times New Roman"/>
          <w:szCs w:val="24"/>
        </w:rPr>
        <w:t xml:space="preserve"> се осъществява съгласно Наредба </w:t>
      </w:r>
      <w:r w:rsidRPr="007C75B7">
        <w:rPr>
          <w:rFonts w:asciiTheme="minorHAnsi" w:eastAsia="Times New Roman" w:hAnsiTheme="minorHAnsi" w:cs="Times New Roman"/>
          <w:szCs w:val="24"/>
          <w:lang w:val="ru-RU"/>
        </w:rPr>
        <w:t>№ 5, ДВ 95/21.11.2000 г.</w:t>
      </w:r>
      <w:r w:rsidRPr="007C75B7">
        <w:rPr>
          <w:rFonts w:asciiTheme="minorHAnsi" w:eastAsia="Times New Roman" w:hAnsiTheme="minorHAnsi" w:cs="Times New Roman"/>
          <w:szCs w:val="24"/>
        </w:rPr>
        <w:t xml:space="preserve"> за реда и начините за дейността на националната система за наблюдение на водата и съгласно собствения план за наблюдение.</w:t>
      </w:r>
    </w:p>
    <w:p w:rsidR="00DE360F" w:rsidRPr="007C75B7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Контролът и наблюдението на индустриалната отпадъчна вода се осъществява съгласно Наредба </w:t>
      </w:r>
      <w:r w:rsidRPr="007C75B7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6, ДВ бр. 97/28.11.2000 г. </w:t>
      </w: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за нормите за допустимо съдържание на вредни и опасни вещества в отпадната вода, зауствана във водните приемници и Наредба </w:t>
      </w:r>
      <w:r w:rsidRPr="007C75B7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7, ДВ бр. 98/1.12.2000 г. </w:t>
      </w: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за реда и условията за заустване на индустриални отпадни води в канализационната система на населените места на местата на директните зауствания, предмет на договорите между ВиК Габрово и предприятията. </w:t>
      </w:r>
    </w:p>
    <w:p w:rsidR="00DE360F" w:rsidRPr="007C75B7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С цел да се предпази водата от токсични и вредни вещества, ВиК Габрово прилага към всеки договор с индустриални предприятия норми за допустимо съдържание на </w:t>
      </w:r>
      <w:r w:rsidRPr="007C75B7">
        <w:rPr>
          <w:rFonts w:asciiTheme="minorHAnsi" w:eastAsia="Times New Roman" w:hAnsiTheme="minorHAnsi" w:cs="Times New Roman"/>
          <w:szCs w:val="24"/>
          <w:lang w:eastAsia="en-US"/>
        </w:rPr>
        <w:lastRenderedPageBreak/>
        <w:t xml:space="preserve">съдържащите се в отпадъчната вода вещества, с което да не се допусне вреда за канализационната система и нарушаване на допустимите параметри на вход и изход ПСОВ. </w:t>
      </w:r>
    </w:p>
    <w:p w:rsidR="00DE360F" w:rsidRPr="007C75B7" w:rsidRDefault="00DE360F" w:rsidP="00DE360F">
      <w:pPr>
        <w:spacing w:before="120" w:after="60"/>
        <w:ind w:firstLine="708"/>
        <w:rPr>
          <w:rFonts w:asciiTheme="minorHAnsi" w:eastAsia="Times New Roman" w:hAnsiTheme="minorHAnsi" w:cs="Times New Roman"/>
          <w:szCs w:val="24"/>
          <w:lang w:val="ru-RU" w:eastAsia="en-US"/>
        </w:rPr>
      </w:pP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Контролът и наблюдението на индустриалната отпадъчна вода се осъществява съгласно Наредба </w:t>
      </w:r>
      <w:r w:rsidRPr="007C75B7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6 </w:t>
      </w: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за нормите за допустимо съдържание на вредни и опасни вещества в отпадната вода, зауствана във водните приемници и Наредба </w:t>
      </w:r>
      <w:r w:rsidRPr="007C75B7">
        <w:rPr>
          <w:rFonts w:asciiTheme="minorHAnsi" w:eastAsia="Times New Roman" w:hAnsiTheme="minorHAnsi" w:cs="Times New Roman"/>
          <w:szCs w:val="24"/>
          <w:lang w:val="ru-RU" w:eastAsia="en-US"/>
        </w:rPr>
        <w:t xml:space="preserve">№ 7 </w:t>
      </w:r>
      <w:r w:rsidRPr="007C75B7">
        <w:rPr>
          <w:rFonts w:asciiTheme="minorHAnsi" w:eastAsia="Times New Roman" w:hAnsiTheme="minorHAnsi" w:cs="Times New Roman"/>
          <w:szCs w:val="24"/>
          <w:lang w:eastAsia="en-US"/>
        </w:rPr>
        <w:t xml:space="preserve">за реда и условията за заустване на индустриални отпадни води в канализационната система на населените места на местата на директните зауствания, предмет на договорите между ВиК Габрово и предприятията. </w:t>
      </w:r>
    </w:p>
    <w:p w:rsidR="00DE360F" w:rsidRDefault="00DE360F" w:rsidP="00DE360F">
      <w:pPr>
        <w:spacing w:before="0" w:after="0"/>
        <w:ind w:firstLine="0"/>
        <w:rPr>
          <w:rFonts w:asciiTheme="minorHAnsi" w:eastAsia="Times New Roman" w:hAnsiTheme="minorHAnsi" w:cs="Times New Roman"/>
          <w:b/>
          <w:sz w:val="28"/>
          <w:szCs w:val="28"/>
        </w:rPr>
      </w:pPr>
    </w:p>
    <w:p w:rsidR="00DE360F" w:rsidRPr="007C75B7" w:rsidRDefault="00DE360F" w:rsidP="00DE360F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7C75B7">
        <w:rPr>
          <w:rFonts w:asciiTheme="minorHAnsi" w:eastAsia="Times New Roman" w:hAnsiTheme="minorHAnsi" w:cs="Times New Roman"/>
          <w:i/>
          <w:szCs w:val="24"/>
        </w:rPr>
        <w:t>Таблици с резултатите от провеждания мониторинг върху качеството на входящия и изходящия потоци на ГПСОВ за основните наблюдавани показатели – БПК5, ХПК, НВ, общ азот и общ фосфор.</w:t>
      </w:r>
    </w:p>
    <w:tbl>
      <w:tblPr>
        <w:tblW w:w="7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2835"/>
        <w:gridCol w:w="1843"/>
        <w:gridCol w:w="1220"/>
        <w:gridCol w:w="992"/>
      </w:tblGrid>
      <w:tr w:rsidR="00DE360F" w:rsidRPr="00DE360F" w:rsidTr="00896F2C">
        <w:trPr>
          <w:trHeight w:val="345"/>
        </w:trPr>
        <w:tc>
          <w:tcPr>
            <w:tcW w:w="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Показател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Единица на величината</w:t>
            </w:r>
          </w:p>
        </w:tc>
        <w:tc>
          <w:tcPr>
            <w:tcW w:w="22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ПСОВ – Трявна*</w:t>
            </w:r>
          </w:p>
        </w:tc>
      </w:tr>
      <w:tr w:rsidR="00DE360F" w:rsidRPr="00DE360F" w:rsidTr="00896F2C">
        <w:trPr>
          <w:trHeight w:val="34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/>
                <w:szCs w:val="24"/>
              </w:rPr>
            </w:pP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вход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b/>
                <w:szCs w:val="24"/>
              </w:rPr>
              <w:t>изход</w:t>
            </w:r>
          </w:p>
        </w:tc>
      </w:tr>
      <w:tr w:rsidR="00DE360F" w:rsidRPr="00DE360F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БПК5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mgO</w:t>
            </w:r>
            <w:r w:rsidRPr="00DE360F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DE360F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104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10,8</w:t>
            </w:r>
          </w:p>
        </w:tc>
      </w:tr>
      <w:tr w:rsidR="00DE360F" w:rsidRPr="00DE360F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2.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ХПК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mgO</w:t>
            </w:r>
            <w:r w:rsidRPr="00DE360F">
              <w:rPr>
                <w:rFonts w:asciiTheme="minorHAnsi" w:eastAsia="Times New Roman" w:hAnsiTheme="minorHAnsi" w:cs="Times New Roman"/>
                <w:szCs w:val="24"/>
                <w:vertAlign w:val="subscript"/>
              </w:rPr>
              <w:t>2</w:t>
            </w:r>
            <w:r w:rsidRPr="00DE360F">
              <w:rPr>
                <w:rFonts w:asciiTheme="minorHAnsi" w:eastAsia="Times New Roman" w:hAnsiTheme="minorHAnsi" w:cs="Times New Roman"/>
                <w:szCs w:val="24"/>
              </w:rPr>
              <w:t>/l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147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35,4</w:t>
            </w:r>
          </w:p>
        </w:tc>
      </w:tr>
      <w:tr w:rsidR="00DE360F" w:rsidRPr="00DE360F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3.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Неразтворени вещества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15,5</w:t>
            </w:r>
          </w:p>
        </w:tc>
      </w:tr>
      <w:tr w:rsidR="00DE360F" w:rsidRPr="00DE360F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4.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Общ азот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20,3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12,2</w:t>
            </w:r>
          </w:p>
        </w:tc>
      </w:tr>
      <w:tr w:rsidR="00DE360F" w:rsidRPr="00DE360F" w:rsidTr="00DE360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5.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Общ фосфор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2,48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60F" w:rsidRPr="00DE360F" w:rsidRDefault="00DE360F" w:rsidP="00DE360F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DE360F">
              <w:rPr>
                <w:rFonts w:asciiTheme="minorHAnsi" w:eastAsia="Times New Roman" w:hAnsiTheme="minorHAnsi" w:cs="Times New Roman"/>
                <w:szCs w:val="24"/>
              </w:rPr>
              <w:t>0,98</w:t>
            </w:r>
          </w:p>
        </w:tc>
      </w:tr>
    </w:tbl>
    <w:p w:rsidR="00315D2F" w:rsidRDefault="00315D2F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</w:p>
    <w:p w:rsidR="001F654C" w:rsidRPr="007C75B7" w:rsidRDefault="001F654C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7C75B7">
        <w:rPr>
          <w:rFonts w:asciiTheme="minorHAnsi" w:eastAsia="Times New Roman" w:hAnsiTheme="minorHAnsi" w:cs="Times New Roman"/>
          <w:i/>
          <w:szCs w:val="24"/>
        </w:rPr>
        <w:t>Анализ на данните от извършения мониторинг върху качеството на заустваните промишлени отпадъчни води в ГК, постъпващи за пречистване на ПСОВ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1"/>
        <w:gridCol w:w="4354"/>
        <w:gridCol w:w="3168"/>
        <w:gridCol w:w="1253"/>
      </w:tblGrid>
      <w:tr w:rsidR="001F654C" w:rsidRPr="001F654C" w:rsidTr="00896F2C">
        <w:tc>
          <w:tcPr>
            <w:tcW w:w="9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/>
                <w:szCs w:val="24"/>
              </w:rPr>
              <w:t>р-н Трявна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„Бръшлян”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ул.”Панорама”№6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2.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„Панорама”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ул.”Панорама”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3.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„Калина Палас”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ул.”Панорама”№15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4.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„Трявна”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ул.”Ангел Кънчев”№46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5.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хотел„Тревненски кът”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>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ул.”Ангел Кънчев”№10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6.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„Ралица”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ул.”Калето”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7.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„Сезони”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ул.”Петър Скорчев”№11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8.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Cs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„Извора”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</w:t>
            </w:r>
          </w:p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”Асеневци”№6 /шахта на пътя/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>, № 159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9.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„Фамилия”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ул.”Ангел Кънчев”№40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10.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bCs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Страноприемница”Зограф”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>,гр.Трявна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</w:t>
            </w:r>
          </w:p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ул.”П.Р.Славейков”№1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11.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цех резбонарезни инструменти,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>гр.Трявна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,ул.”Бенковска”7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12.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обществена пералня,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 xml:space="preserve">,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lastRenderedPageBreak/>
              <w:t>ул.”Украйна”№1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lastRenderedPageBreak/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lastRenderedPageBreak/>
              <w:t>13.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МБАЛ,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ул.”Лясков дял”№1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14.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ДСБДПЛББ,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ул.”Бреза”№49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15.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хотел „Хилез”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ул.”Стара планина”№17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  <w:tr w:rsidR="001F654C" w:rsidRPr="001F654C" w:rsidTr="00C34FD9"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>
              <w:rPr>
                <w:rFonts w:asciiTheme="minorHAnsi" w:eastAsia="Times New Roman" w:hAnsiTheme="minorHAnsi" w:cs="Times New Roman"/>
                <w:szCs w:val="24"/>
              </w:rPr>
              <w:t>16.</w:t>
            </w:r>
          </w:p>
        </w:tc>
        <w:tc>
          <w:tcPr>
            <w:tcW w:w="4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</w:rPr>
            </w:pP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ЖП ГАРА,</w:t>
            </w:r>
            <w:r w:rsidRPr="001F654C">
              <w:rPr>
                <w:rFonts w:asciiTheme="minorHAnsi" w:eastAsia="Times New Roman" w:hAnsiTheme="minorHAnsi" w:cs="Times New Roman"/>
                <w:bCs/>
                <w:color w:val="000000"/>
                <w:szCs w:val="24"/>
              </w:rPr>
              <w:t xml:space="preserve"> гр.Трявна </w:t>
            </w:r>
            <w:r w:rsidRPr="001F654C">
              <w:rPr>
                <w:rFonts w:asciiTheme="minorHAnsi" w:eastAsia="Times New Roman" w:hAnsiTheme="minorHAnsi" w:cs="Times New Roman"/>
                <w:bCs/>
                <w:szCs w:val="24"/>
              </w:rPr>
              <w:t>, ул.”Стара планина”№2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i/>
                <w:szCs w:val="24"/>
              </w:rPr>
              <w:t>без основни замърсители</w:t>
            </w:r>
          </w:p>
        </w:tc>
        <w:tc>
          <w:tcPr>
            <w:tcW w:w="1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1F654C" w:rsidRDefault="001F654C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1F654C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</w:tr>
    </w:tbl>
    <w:p w:rsidR="001F654C" w:rsidRDefault="001F654C" w:rsidP="007E582D">
      <w:pPr>
        <w:spacing w:before="0" w:after="120" w:line="360" w:lineRule="auto"/>
        <w:ind w:firstLine="1080"/>
        <w:rPr>
          <w:b/>
        </w:rPr>
      </w:pPr>
    </w:p>
    <w:p w:rsidR="001F654C" w:rsidRPr="007C75B7" w:rsidRDefault="001F654C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  <w:r w:rsidRPr="007C75B7">
        <w:rPr>
          <w:rFonts w:asciiTheme="minorHAnsi" w:eastAsia="Times New Roman" w:hAnsiTheme="minorHAnsi" w:cs="Times New Roman"/>
          <w:i/>
          <w:szCs w:val="24"/>
        </w:rPr>
        <w:t>Брой на пробите за качество на пречистените отпадъчни води през 2015 г.</w:t>
      </w:r>
    </w:p>
    <w:p w:rsidR="001F654C" w:rsidRPr="007C75B7" w:rsidRDefault="001F654C" w:rsidP="001F654C">
      <w:pPr>
        <w:spacing w:before="0" w:after="0"/>
        <w:ind w:firstLine="0"/>
        <w:rPr>
          <w:rFonts w:asciiTheme="minorHAnsi" w:eastAsia="Times New Roman" w:hAnsiTheme="minorHAnsi" w:cs="Times New Roman"/>
          <w:i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52"/>
        <w:gridCol w:w="1852"/>
        <w:gridCol w:w="1852"/>
      </w:tblGrid>
      <w:tr w:rsidR="001F654C" w:rsidRPr="007C75B7" w:rsidTr="00C6025B">
        <w:trPr>
          <w:trHeight w:val="299"/>
        </w:trPr>
        <w:tc>
          <w:tcPr>
            <w:tcW w:w="5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7C75B7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ПСОВ – Трявна*</w:t>
            </w:r>
          </w:p>
        </w:tc>
      </w:tr>
      <w:tr w:rsidR="001F654C" w:rsidRPr="007C75B7" w:rsidTr="00C6025B">
        <w:trPr>
          <w:trHeight w:val="615"/>
        </w:trPr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7C75B7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извършени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C6025B" w:rsidRDefault="00C6025B" w:rsidP="00C6025B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>
              <w:rPr>
                <w:rFonts w:asciiTheme="minorHAnsi" w:eastAsia="Times New Roman" w:hAnsiTheme="minorHAnsi" w:cs="Times New Roman"/>
                <w:b/>
                <w:szCs w:val="24"/>
              </w:rPr>
              <w:t>стандарт</w:t>
            </w:r>
            <w:r w:rsidR="001F654C"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 w:themeFill="accent5" w:themeFillTint="33"/>
            <w:vAlign w:val="center"/>
          </w:tcPr>
          <w:p w:rsidR="001F654C" w:rsidRPr="00C6025B" w:rsidRDefault="001F654C" w:rsidP="00C6025B">
            <w:pPr>
              <w:spacing w:before="0" w:after="0"/>
              <w:ind w:firstLine="0"/>
              <w:jc w:val="center"/>
              <w:rPr>
                <w:rFonts w:asciiTheme="minorHAnsi" w:eastAsia="Calibri" w:hAnsiTheme="minorHAnsi" w:cs="Times New Roman"/>
                <w:b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% ст</w:t>
            </w:r>
            <w:r w:rsidR="00C6025B">
              <w:rPr>
                <w:rFonts w:asciiTheme="minorHAnsi" w:eastAsia="Times New Roman" w:hAnsiTheme="minorHAnsi" w:cs="Times New Roman"/>
                <w:b/>
                <w:szCs w:val="24"/>
              </w:rPr>
              <w:t>андарт</w:t>
            </w:r>
            <w:r w:rsidRPr="007C75B7">
              <w:rPr>
                <w:rFonts w:asciiTheme="minorHAnsi" w:eastAsia="Times New Roman" w:hAnsiTheme="minorHAnsi" w:cs="Times New Roman"/>
                <w:b/>
                <w:szCs w:val="24"/>
              </w:rPr>
              <w:t>ни</w:t>
            </w:r>
          </w:p>
        </w:tc>
      </w:tr>
      <w:tr w:rsidR="001F654C" w:rsidRPr="007C75B7" w:rsidTr="00C6025B">
        <w:trPr>
          <w:trHeight w:val="315"/>
        </w:trPr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7C75B7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szCs w:val="24"/>
              </w:rPr>
              <w:t>57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7C75B7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szCs w:val="24"/>
              </w:rPr>
              <w:t>52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54C" w:rsidRPr="007C75B7" w:rsidRDefault="001F654C" w:rsidP="001F654C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7C75B7">
              <w:rPr>
                <w:rFonts w:asciiTheme="minorHAnsi" w:eastAsia="Times New Roman" w:hAnsiTheme="minorHAnsi" w:cs="Times New Roman"/>
                <w:szCs w:val="24"/>
              </w:rPr>
              <w:t>91,2</w:t>
            </w:r>
          </w:p>
        </w:tc>
      </w:tr>
    </w:tbl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b/>
          <w:szCs w:val="24"/>
        </w:rPr>
      </w:pPr>
      <w:r w:rsidRPr="00C34FD9">
        <w:rPr>
          <w:rFonts w:asciiTheme="minorHAnsi" w:eastAsia="Times New Roman" w:hAnsiTheme="minorHAnsi" w:cs="Times New Roman"/>
          <w:b/>
          <w:szCs w:val="24"/>
        </w:rPr>
        <w:t xml:space="preserve">Протоколи от извършен качествен анализ на отпадъчните води на вход и изход ПСОВ от независима акредитирана лаборатория </w:t>
      </w:r>
    </w:p>
    <w:p w:rsid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p w:rsidR="00315D2F" w:rsidRDefault="00315D2F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p w:rsidR="00315D2F" w:rsidRDefault="00315D2F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p w:rsidR="00315D2F" w:rsidRPr="00C34FD9" w:rsidRDefault="00315D2F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p w:rsidR="00C34FD9" w:rsidRPr="00315D2F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  <w:r w:rsidRPr="00315D2F">
        <w:rPr>
          <w:rFonts w:asciiTheme="minorHAnsi" w:eastAsia="Times New Roman" w:hAnsiTheme="minorHAnsi" w:cs="Times New Roman"/>
          <w:i/>
          <w:szCs w:val="24"/>
        </w:rPr>
        <w:t>ПСОВ – Трявна – 1 брой протокол на СЖС България ЕООД</w:t>
      </w:r>
    </w:p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Cs w:val="24"/>
        </w:rPr>
      </w:pP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5"/>
        <w:gridCol w:w="1850"/>
        <w:gridCol w:w="3210"/>
        <w:gridCol w:w="1311"/>
        <w:gridCol w:w="2043"/>
        <w:gridCol w:w="850"/>
      </w:tblGrid>
      <w:tr w:rsidR="00C34FD9" w:rsidRPr="00C34FD9" w:rsidTr="00896F2C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№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Показател</w:t>
            </w:r>
          </w:p>
        </w:tc>
        <w:tc>
          <w:tcPr>
            <w:tcW w:w="16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ПСОВ – Трявна – Поток 1 ( изход ПСОВ) – разреши-телното за ползване на воден обект № 13140207/ 03.10.2012 г. и Решение №1759/05.11.2015 г.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единица мярка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СЖС България ЕООД</w:t>
            </w:r>
          </w:p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Е2565А/14.12.15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b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b/>
                <w:szCs w:val="24"/>
              </w:rPr>
              <w:t>ИЕО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1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 xml:space="preserve">ЕОВ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&lt;2,0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3,0</w:t>
            </w:r>
          </w:p>
        </w:tc>
      </w:tr>
      <w:tr w:rsidR="00C34FD9" w:rsidRPr="00C34FD9" w:rsidTr="00C34FD9">
        <w:tc>
          <w:tcPr>
            <w:tcW w:w="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2</w:t>
            </w:r>
          </w:p>
        </w:tc>
        <w:tc>
          <w:tcPr>
            <w:tcW w:w="9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Нефтопродукти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FD9" w:rsidRPr="00C34FD9" w:rsidRDefault="00C34FD9" w:rsidP="00C34FD9">
            <w:pPr>
              <w:spacing w:before="0" w:after="0"/>
              <w:ind w:firstLine="0"/>
              <w:jc w:val="left"/>
              <w:rPr>
                <w:rFonts w:asciiTheme="minorHAnsi" w:eastAsia="Times New Roman" w:hAnsiTheme="minorHAnsi" w:cs="Times New Roman"/>
                <w:szCs w:val="24"/>
              </w:rPr>
            </w:pP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  <w:lang w:val="ru-RU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mg/l</w:t>
            </w:r>
          </w:p>
        </w:tc>
        <w:tc>
          <w:tcPr>
            <w:tcW w:w="10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&lt;0,02</w:t>
            </w: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FD9" w:rsidRPr="00C34FD9" w:rsidRDefault="00C34FD9" w:rsidP="00C34FD9">
            <w:pPr>
              <w:spacing w:before="0" w:after="0"/>
              <w:ind w:firstLine="0"/>
              <w:jc w:val="center"/>
              <w:rPr>
                <w:rFonts w:asciiTheme="minorHAnsi" w:eastAsia="Times New Roman" w:hAnsiTheme="minorHAnsi" w:cs="Times New Roman"/>
                <w:szCs w:val="24"/>
              </w:rPr>
            </w:pPr>
            <w:r w:rsidRPr="00C34FD9">
              <w:rPr>
                <w:rFonts w:asciiTheme="minorHAnsi" w:eastAsia="Times New Roman" w:hAnsiTheme="minorHAnsi" w:cs="Times New Roman"/>
                <w:szCs w:val="24"/>
              </w:rPr>
              <w:t>0,3</w:t>
            </w:r>
          </w:p>
        </w:tc>
      </w:tr>
    </w:tbl>
    <w:p w:rsidR="00C34FD9" w:rsidRPr="00C34FD9" w:rsidRDefault="00C34FD9" w:rsidP="00C34FD9">
      <w:pPr>
        <w:spacing w:before="0" w:after="0"/>
        <w:ind w:firstLine="0"/>
        <w:rPr>
          <w:rFonts w:asciiTheme="minorHAnsi" w:eastAsia="Times New Roman" w:hAnsiTheme="minorHAnsi" w:cs="Times New Roman"/>
          <w:sz w:val="28"/>
          <w:szCs w:val="24"/>
        </w:rPr>
      </w:pPr>
    </w:p>
    <w:p w:rsidR="00C34FD9" w:rsidRDefault="00C34FD9" w:rsidP="00C34FD9">
      <w:pPr>
        <w:spacing w:before="0" w:after="0"/>
        <w:ind w:firstLine="0"/>
        <w:rPr>
          <w:rFonts w:asciiTheme="minorHAnsi" w:eastAsia="Calibri" w:hAnsiTheme="minorHAnsi" w:cs="Times New Roman"/>
          <w:szCs w:val="24"/>
          <w:lang w:eastAsia="en-US"/>
        </w:rPr>
      </w:pPr>
      <w:r w:rsidRPr="00C34FD9">
        <w:rPr>
          <w:rFonts w:asciiTheme="minorHAnsi" w:eastAsia="Times New Roman" w:hAnsiTheme="minorHAnsi" w:cs="Times New Roman"/>
          <w:b/>
          <w:sz w:val="28"/>
          <w:szCs w:val="24"/>
          <w:u w:val="single"/>
        </w:rPr>
        <w:t>Заключение:</w:t>
      </w:r>
      <w:r w:rsidRPr="001F654C">
        <w:rPr>
          <w:rFonts w:asciiTheme="minorHAnsi" w:eastAsia="Calibri" w:hAnsiTheme="minorHAnsi" w:cs="Times New Roman"/>
          <w:szCs w:val="24"/>
          <w:lang w:eastAsia="en-US"/>
        </w:rPr>
        <w:t>Извършеният мониторинг и анализи показват, че пречистените отпадъчни водиотговярят на емисионните норми, посочени в разрешителното за ползване на воден обект № 13140023/09.08.2007 г. и Решение № 1667/01.07.2015 г.</w:t>
      </w:r>
    </w:p>
    <w:p w:rsidR="00EB3CC1" w:rsidRDefault="00EB3CC1" w:rsidP="00EB3CC1">
      <w:pPr>
        <w:tabs>
          <w:tab w:val="left" w:pos="993"/>
        </w:tabs>
        <w:autoSpaceDN w:val="0"/>
        <w:spacing w:before="0" w:after="160" w:line="254" w:lineRule="auto"/>
        <w:ind w:firstLine="0"/>
        <w:contextualSpacing/>
        <w:textAlignment w:val="baseline"/>
        <w:outlineLvl w:val="2"/>
        <w:rPr>
          <w:rFonts w:asciiTheme="minorHAnsi" w:eastAsia="Calibri" w:hAnsiTheme="minorHAnsi"/>
          <w:b/>
          <w:lang w:eastAsia="en-US"/>
        </w:rPr>
      </w:pPr>
      <w:r>
        <w:rPr>
          <w:rFonts w:asciiTheme="minorHAnsi" w:eastAsia="Calibri" w:hAnsiTheme="minorHAnsi"/>
          <w:b/>
          <w:lang w:eastAsia="en-US"/>
        </w:rPr>
        <w:tab/>
      </w:r>
      <w:r>
        <w:rPr>
          <w:rFonts w:asciiTheme="minorHAnsi" w:eastAsia="Calibri" w:hAnsiTheme="minorHAnsi"/>
          <w:b/>
          <w:lang w:eastAsia="en-US"/>
        </w:rPr>
        <w:tab/>
      </w:r>
      <w:r w:rsidRPr="00EB3CC1">
        <w:rPr>
          <w:rFonts w:asciiTheme="minorHAnsi" w:eastAsia="Calibri" w:hAnsiTheme="minorHAnsi"/>
          <w:b/>
          <w:lang w:eastAsia="en-US"/>
        </w:rPr>
        <w:t>5.3.4.</w:t>
      </w:r>
      <w:r w:rsidRPr="00EB3CC1">
        <w:rPr>
          <w:rFonts w:asciiTheme="minorHAnsi" w:eastAsia="Calibri" w:hAnsiTheme="minorHAnsi"/>
          <w:lang w:eastAsia="en-US"/>
        </w:rPr>
        <w:t xml:space="preserve"> </w:t>
      </w:r>
      <w:r w:rsidRPr="00EB3CC1">
        <w:rPr>
          <w:rFonts w:asciiTheme="minorHAnsi" w:eastAsia="Calibri" w:hAnsiTheme="minorHAnsi"/>
          <w:b/>
          <w:lang w:eastAsia="en-US"/>
        </w:rPr>
        <w:t>Начин на третиране и съхранение на генерираните утайки от пречистването на отпадъчните води във ПСОВ – гр. Трявна</w:t>
      </w:r>
    </w:p>
    <w:p w:rsidR="00EB3CC1" w:rsidRPr="00EB3CC1" w:rsidRDefault="00EB3CC1" w:rsidP="00EB3CC1">
      <w:pPr>
        <w:tabs>
          <w:tab w:val="right" w:leader="dot" w:pos="9720"/>
        </w:tabs>
        <w:ind w:left="360" w:right="-337"/>
        <w:rPr>
          <w:rFonts w:asciiTheme="minorHAnsi" w:eastAsiaTheme="minorHAnsi" w:hAnsiTheme="minorHAnsi"/>
          <w:szCs w:val="24"/>
          <w:lang w:val="en-US" w:eastAsia="en-US"/>
        </w:rPr>
      </w:pPr>
      <w:r>
        <w:rPr>
          <w:rFonts w:asciiTheme="minorHAnsi" w:eastAsia="Calibri" w:hAnsiTheme="minorHAnsi"/>
          <w:b/>
          <w:lang w:eastAsia="en-US"/>
        </w:rPr>
        <w:tab/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Отделената в процеса на пречистване по метода „продължителна аерация” стабилизирана излишна утайка е с висока влажност (около 99 - 99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,20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%), което я прави неподходяща за директно подаване към инсталацията за обезводняване.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  <w:t xml:space="preserve">Като подготовка на утайките преди химичното им обезводняване в проекта е предвидено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уплътняване</w:t>
      </w:r>
      <w:r>
        <w:rPr>
          <w:rFonts w:asciiTheme="minorHAnsi" w:eastAsiaTheme="minorHAnsi" w:hAnsiTheme="minorHAnsi"/>
          <w:szCs w:val="24"/>
          <w:lang w:eastAsia="en-US"/>
        </w:rPr>
        <w:t xml:space="preserve"> 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и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акумулиране на ИАУ в силоз преди обезводняването.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b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 xml:space="preserve">Схемата на подготовка и обезводняване включва: </w:t>
      </w:r>
    </w:p>
    <w:p w:rsidR="00EB3CC1" w:rsidRPr="00EB3CC1" w:rsidRDefault="00EB3CC1" w:rsidP="00EB3CC1">
      <w:pPr>
        <w:numPr>
          <w:ilvl w:val="2"/>
          <w:numId w:val="24"/>
        </w:numPr>
        <w:tabs>
          <w:tab w:val="right" w:leader="dot" w:pos="9720"/>
        </w:tabs>
        <w:spacing w:before="0" w:after="0" w:line="276" w:lineRule="auto"/>
        <w:ind w:right="-337"/>
        <w:jc w:val="left"/>
        <w:rPr>
          <w:rFonts w:asciiTheme="minorHAnsi" w:eastAsiaTheme="minorHAnsi" w:hAnsiTheme="minorHAnsi"/>
          <w:b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>Утайкоуплатнител;</w:t>
      </w:r>
    </w:p>
    <w:p w:rsidR="00EB3CC1" w:rsidRPr="00EB3CC1" w:rsidRDefault="00EB3CC1" w:rsidP="00EB3CC1">
      <w:pPr>
        <w:numPr>
          <w:ilvl w:val="2"/>
          <w:numId w:val="24"/>
        </w:numPr>
        <w:tabs>
          <w:tab w:val="right" w:leader="dot" w:pos="9720"/>
        </w:tabs>
        <w:spacing w:before="0" w:after="0" w:line="276" w:lineRule="auto"/>
        <w:ind w:right="-337"/>
        <w:jc w:val="left"/>
        <w:rPr>
          <w:rFonts w:asciiTheme="minorHAnsi" w:eastAsiaTheme="minorHAnsi" w:hAnsiTheme="minorHAnsi"/>
          <w:b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>Силоз за акумулиране на уплатнени утайки;</w:t>
      </w:r>
    </w:p>
    <w:p w:rsidR="00EB3CC1" w:rsidRPr="00EB3CC1" w:rsidRDefault="00EB3CC1" w:rsidP="00EB3CC1">
      <w:pPr>
        <w:numPr>
          <w:ilvl w:val="2"/>
          <w:numId w:val="24"/>
        </w:numPr>
        <w:tabs>
          <w:tab w:val="right" w:leader="dot" w:pos="9720"/>
        </w:tabs>
        <w:spacing w:before="0" w:after="0" w:line="276" w:lineRule="auto"/>
        <w:ind w:right="-337"/>
        <w:jc w:val="left"/>
        <w:rPr>
          <w:rFonts w:asciiTheme="minorHAnsi" w:eastAsiaTheme="minorHAnsi" w:hAnsiTheme="minorHAnsi"/>
          <w:b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 xml:space="preserve">Камерна филтърпреса за обезводняване. 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b/>
          <w:szCs w:val="24"/>
          <w:lang w:val="en-US" w:eastAsia="en-US"/>
        </w:rPr>
      </w:pP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b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>Помпена станция за РАУ и ИАУ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Отделената от хоризонталните вторични утаители активна утайка постъпва в помпена станция за РАУ и ИАУ, в която са предвидени две групи потопени центробежни помпи – една за РАУ и втора за ИАУ.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  <w:t xml:space="preserve">Обемът на ИАУ в зависимост от капацитета е в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границите  68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-90 м3/ден.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С работна помпа за ИАУ този обем се препомпва за период от 2 до 3 часа към утайкоуплътнителя.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Количеството на излишната утайка зависи от много фактори и се променя, но тук е предвиден контрол с отчитане концентрацията в биобасейна и нивото на утайките във ВХУ.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b/>
          <w:szCs w:val="24"/>
          <w:lang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>Уплътняване на излишната активна утайка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Съоръжението е тип гравитационен утайкоуплътнител.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Тук постъпват помпажно стабилизираните излишни активни утайки от ПС за ИАУ</w:t>
      </w:r>
      <w:r w:rsidRPr="00EB3CC1">
        <w:rPr>
          <w:rFonts w:asciiTheme="minorHAnsi" w:eastAsiaTheme="minorHAnsi" w:hAnsiTheme="minorHAnsi"/>
          <w:szCs w:val="24"/>
          <w:lang w:eastAsia="en-US"/>
        </w:rPr>
        <w:t xml:space="preserve"> и ПС за плаващи вещества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Проектът предвижда използването на един вертикален утайкоуплътнител, като гравитационен уплатнител за излишната активна утайка.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Оборудван е с механичен утайкочистач и система за отвеждане на утайковата вода.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Проектната технология за експлоатация на уплътнителя е следната: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Излишната активна утайка постъпва периодично според режима на изваждане на утайки от ПС за рециркулация при вторичните утаители.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Напорната тръба завършва в приемна камера пред централната тръба на уплътнителя, която намалява скоростта и предпазва от разбухване на уплътнената вече утайка.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Под действието на гравитацията частиците в утайката се спускат към дъното, и освобождават избистрена надкалова вода, която се отделя чрез водоприемни корита с назъбен преливник и се отвежда в канализацията на станцията.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Уплътнената утайка се придвижва към централната яма с утайкочистача.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От ямата по смукателна тръба уплътнената утайка се препомпва с ексцентрик винтова помпa към </w:t>
      </w:r>
      <w:r w:rsidRPr="00EB3CC1">
        <w:rPr>
          <w:rFonts w:asciiTheme="minorHAnsi" w:eastAsiaTheme="minorHAnsi" w:hAnsiTheme="minorHAnsi"/>
          <w:szCs w:val="24"/>
          <w:lang w:eastAsia="en-US"/>
        </w:rPr>
        <w:t>силоз за уплътнена утайка.</w:t>
      </w:r>
      <w:proofErr w:type="gramEnd"/>
      <w:r w:rsidRPr="00EB3CC1">
        <w:rPr>
          <w:rFonts w:asciiTheme="minorHAnsi" w:eastAsiaTheme="minorHAnsi" w:hAnsiTheme="minorHAnsi"/>
          <w:szCs w:val="24"/>
          <w:lang w:eastAsia="en-US"/>
        </w:rPr>
        <w:t xml:space="preserve"> При достигане на влажност до и под 98% същата се препомпва към 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смесителен съд за утайки и реагенти ( FeCL3 и хидратна вар).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szCs w:val="24"/>
          <w:lang w:val="ru-RU" w:eastAsia="en-US"/>
        </w:rPr>
      </w:pPr>
    </w:p>
    <w:p w:rsidR="00EB3CC1" w:rsidRPr="00EB3CC1" w:rsidRDefault="00EB3CC1" w:rsidP="00EB3CC1">
      <w:pPr>
        <w:tabs>
          <w:tab w:val="right" w:leader="dot" w:pos="9720"/>
        </w:tabs>
        <w:spacing w:before="0"/>
        <w:ind w:left="360" w:right="-337" w:firstLine="0"/>
        <w:rPr>
          <w:rFonts w:asciiTheme="minorHAnsi" w:eastAsiaTheme="minorHAnsi" w:hAnsiTheme="minorHAnsi"/>
          <w:b/>
          <w:szCs w:val="24"/>
          <w:lang w:val="en-US" w:eastAsia="en-US"/>
        </w:rPr>
      </w:pPr>
      <w:proofErr w:type="gramStart"/>
      <w:r w:rsidRPr="00EB3CC1">
        <w:rPr>
          <w:rFonts w:asciiTheme="minorHAnsi" w:eastAsiaTheme="minorHAnsi" w:hAnsiTheme="minorHAnsi"/>
          <w:b/>
          <w:szCs w:val="24"/>
          <w:lang w:val="en-US" w:eastAsia="en-US"/>
        </w:rPr>
        <w:t>Обезводняване на утайки с камерна филтър – преса.</w:t>
      </w:r>
      <w:proofErr w:type="gramEnd"/>
    </w:p>
    <w:p w:rsidR="00EB3CC1" w:rsidRPr="00EB3CC1" w:rsidRDefault="00EB3CC1" w:rsidP="00EB3CC1">
      <w:pPr>
        <w:spacing w:before="0"/>
        <w:ind w:left="360" w:right="-337" w:firstLine="0"/>
        <w:rPr>
          <w:rFonts w:asciiTheme="minorHAnsi" w:eastAsiaTheme="minorHAnsi" w:hAnsiTheme="minorHAnsi"/>
          <w:szCs w:val="24"/>
          <w:lang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Инсталацията за обезводня</w:t>
      </w:r>
      <w:r>
        <w:rPr>
          <w:rFonts w:asciiTheme="minorHAnsi" w:eastAsiaTheme="minorHAnsi" w:hAnsiTheme="minorHAnsi"/>
          <w:szCs w:val="24"/>
          <w:lang w:val="en-US" w:eastAsia="en-US"/>
        </w:rPr>
        <w:t xml:space="preserve">ване с камерна филтър – преса </w:t>
      </w:r>
      <w:r>
        <w:rPr>
          <w:rFonts w:asciiTheme="minorHAnsi" w:eastAsiaTheme="minorHAnsi" w:hAnsiTheme="minorHAnsi"/>
          <w:szCs w:val="24"/>
          <w:lang w:eastAsia="en-US"/>
        </w:rPr>
        <w:t>е</w:t>
      </w:r>
      <w:r>
        <w:rPr>
          <w:rFonts w:asciiTheme="minorHAnsi" w:eastAsiaTheme="minorHAnsi" w:hAnsiTheme="minorHAnsi"/>
          <w:szCs w:val="24"/>
          <w:lang w:val="en-US" w:eastAsia="en-US"/>
        </w:rPr>
        <w:t xml:space="preserve"> оразмер</w:t>
      </w:r>
      <w:r>
        <w:rPr>
          <w:rFonts w:asciiTheme="minorHAnsi" w:eastAsiaTheme="minorHAnsi" w:hAnsiTheme="minorHAnsi"/>
          <w:szCs w:val="24"/>
          <w:lang w:eastAsia="en-US"/>
        </w:rPr>
        <w:t>ена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за 5 дневна работна седмица при използуване на машини по два цикъла на ден.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Камерните преси са с цикличен режим на работа.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Удобството при тях е, че могат да обезводняват утайка кондиционирана с полимер или с минерални коагуланти (комбинация железен трихлорид и вар).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В случая ще се обезводняват уплътнени стабилизирани утайки с начална влажност средно 98 % (концентрация 20 кг/м3).</w:t>
      </w:r>
      <w:proofErr w:type="gramEnd"/>
    </w:p>
    <w:p w:rsidR="00EB3CC1" w:rsidRPr="00EB3CC1" w:rsidRDefault="00EB3CC1" w:rsidP="00EB3CC1">
      <w:pPr>
        <w:spacing w:before="0"/>
        <w:ind w:right="-337" w:firstLine="0"/>
        <w:rPr>
          <w:rFonts w:asciiTheme="minorHAnsi" w:eastAsiaTheme="minorHAnsi" w:hAnsiTheme="minorHAnsi"/>
          <w:szCs w:val="24"/>
          <w:lang w:val="en-US" w:eastAsia="en-US"/>
        </w:rPr>
      </w:pPr>
      <w:r>
        <w:rPr>
          <w:rFonts w:asciiTheme="minorHAnsi" w:eastAsiaTheme="minorHAnsi" w:hAnsiTheme="minorHAnsi"/>
          <w:szCs w:val="24"/>
          <w:lang w:val="en-US" w:eastAsia="en-US"/>
        </w:rPr>
        <w:t xml:space="preserve">   </w:t>
      </w:r>
      <w:r>
        <w:rPr>
          <w:rFonts w:asciiTheme="minorHAnsi" w:eastAsiaTheme="minorHAnsi" w:hAnsiTheme="minorHAnsi"/>
          <w:szCs w:val="24"/>
          <w:lang w:val="en-US" w:eastAsia="en-US"/>
        </w:rPr>
        <w:tab/>
        <w:t>Инсталацията се състо</w:t>
      </w:r>
      <w:r>
        <w:rPr>
          <w:rFonts w:asciiTheme="minorHAnsi" w:eastAsiaTheme="minorHAnsi" w:hAnsiTheme="minorHAnsi"/>
          <w:szCs w:val="24"/>
          <w:lang w:eastAsia="en-US"/>
        </w:rPr>
        <w:t>и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от :</w:t>
      </w:r>
      <w:proofErr w:type="gramEnd"/>
    </w:p>
    <w:p w:rsidR="00EB3CC1" w:rsidRPr="00EB3CC1" w:rsidRDefault="00EB3CC1" w:rsidP="00EB3CC1">
      <w:pPr>
        <w:tabs>
          <w:tab w:val="right" w:leader="dot" w:pos="9720"/>
        </w:tabs>
        <w:spacing w:before="0"/>
        <w:ind w:left="108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- Реагентно стопанство със съдове за съхранение и дозиране на коагуанти;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1080" w:right="-337" w:firstLine="0"/>
        <w:rPr>
          <w:rFonts w:asciiTheme="minorHAnsi" w:eastAsiaTheme="minorHAnsi" w:hAnsiTheme="minorHAnsi"/>
          <w:szCs w:val="24"/>
          <w:lang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- Смесителен съд;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108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lastRenderedPageBreak/>
        <w:t xml:space="preserve">- </w:t>
      </w:r>
      <w:r w:rsidRPr="00EB3CC1">
        <w:rPr>
          <w:rFonts w:asciiTheme="minorHAnsi" w:eastAsiaTheme="minorHAnsi" w:hAnsiTheme="minorHAnsi"/>
          <w:szCs w:val="24"/>
          <w:lang w:eastAsia="en-US"/>
        </w:rPr>
        <w:t>Силоз за кондиционирани утайки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;</w:t>
      </w:r>
    </w:p>
    <w:p w:rsidR="00EB3CC1" w:rsidRPr="00EB3CC1" w:rsidRDefault="00EB3CC1" w:rsidP="00EB3CC1">
      <w:pPr>
        <w:tabs>
          <w:tab w:val="right" w:leader="dot" w:pos="9720"/>
        </w:tabs>
        <w:spacing w:before="0"/>
        <w:ind w:left="1080" w:right="-337" w:firstLine="0"/>
        <w:rPr>
          <w:rFonts w:asciiTheme="minorHAnsi" w:eastAsiaTheme="minorHAnsi" w:hAnsiTheme="minorHAnsi"/>
          <w:szCs w:val="24"/>
          <w:lang w:eastAsia="en-US"/>
        </w:rPr>
      </w:pP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- Камерна преса с автоматично управление.</w:t>
      </w:r>
      <w:proofErr w:type="gramEnd"/>
    </w:p>
    <w:p w:rsidR="00EB3CC1" w:rsidRPr="00EB3CC1" w:rsidRDefault="00EB3CC1" w:rsidP="00EB3CC1">
      <w:pPr>
        <w:tabs>
          <w:tab w:val="right" w:leader="dot" w:pos="9720"/>
        </w:tabs>
        <w:spacing w:before="0"/>
        <w:ind w:left="108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eastAsia="en-US"/>
        </w:rPr>
        <w:t xml:space="preserve">- 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Кондиционирането е с FeCL3 и вар. </w:t>
      </w:r>
    </w:p>
    <w:p w:rsidR="00EB3CC1" w:rsidRPr="00EB3CC1" w:rsidRDefault="00EB3CC1" w:rsidP="00EB3CC1">
      <w:pPr>
        <w:spacing w:before="0"/>
        <w:ind w:left="360"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Уплътнената стабилизирана утайка от силоза за утайка се подава дозирано с екцентрик-винтова помпа към смесителния съд.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Това е метален съд с обем </w:t>
      </w:r>
      <w:r w:rsidRPr="00EB3CC1">
        <w:rPr>
          <w:rFonts w:asciiTheme="minorHAnsi" w:eastAsiaTheme="minorHAnsi" w:hAnsiTheme="minorHAnsi"/>
          <w:szCs w:val="24"/>
          <w:lang w:eastAsia="en-US"/>
        </w:rPr>
        <w:t>3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,0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м3 оборудван с мощна бавнооборона бъркалка.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Тук се подават и смесват утайката с двата коагуланта.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Осигурено е регулирането на дебита на всички постъпващи потоци.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Регулирането е посредством инвентори на подаващите помпи.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Хомогенизираната смес утайка и коагуланти прелива в </w:t>
      </w:r>
      <w:r w:rsidRPr="00EB3CC1">
        <w:rPr>
          <w:rFonts w:asciiTheme="minorHAnsi" w:eastAsiaTheme="minorHAnsi" w:hAnsiTheme="minorHAnsi"/>
          <w:szCs w:val="24"/>
          <w:lang w:eastAsia="en-US"/>
        </w:rPr>
        <w:t>силоз за кондиционирани утайки.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Тук коагулираната утайка престоява за протичането на процеса коагулация.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При това се отделя вода, която прелива и се отвежда в канализацията.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</w:t>
      </w: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От дъното готовата утайка се подава за обезводняване към камерната филтър – преса със захранващата </w:t>
      </w:r>
      <w:r w:rsidRPr="00EB3CC1">
        <w:rPr>
          <w:rFonts w:asciiTheme="minorHAnsi" w:eastAsiaTheme="minorHAnsi" w:hAnsiTheme="minorHAnsi"/>
          <w:szCs w:val="24"/>
          <w:lang w:eastAsia="en-US"/>
        </w:rPr>
        <w:t xml:space="preserve">нисконапорна и 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високонапорна помп</w:t>
      </w:r>
      <w:r w:rsidRPr="00EB3CC1">
        <w:rPr>
          <w:rFonts w:asciiTheme="minorHAnsi" w:eastAsiaTheme="minorHAnsi" w:hAnsiTheme="minorHAnsi"/>
          <w:szCs w:val="24"/>
          <w:lang w:eastAsia="en-US"/>
        </w:rPr>
        <w:t>и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>.</w:t>
      </w:r>
      <w:proofErr w:type="gramEnd"/>
    </w:p>
    <w:p w:rsidR="00EB3CC1" w:rsidRPr="00EB3CC1" w:rsidRDefault="00EB3CC1" w:rsidP="00EB3CC1">
      <w:pPr>
        <w:spacing w:before="0"/>
        <w:ind w:right="-337" w:firstLine="0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ab/>
        <w:t xml:space="preserve">Времетраенето на един </w:t>
      </w:r>
      <w:r w:rsidRPr="00EB3CC1">
        <w:rPr>
          <w:rFonts w:asciiTheme="minorHAnsi" w:eastAsiaTheme="minorHAnsi" w:hAnsiTheme="minorHAnsi"/>
          <w:szCs w:val="24"/>
          <w:lang w:eastAsia="en-US"/>
        </w:rPr>
        <w:t xml:space="preserve">работен 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цикъл </w:t>
      </w:r>
      <w:r w:rsidRPr="00EB3CC1">
        <w:rPr>
          <w:rFonts w:asciiTheme="minorHAnsi" w:eastAsiaTheme="minorHAnsi" w:hAnsiTheme="minorHAnsi"/>
          <w:szCs w:val="24"/>
          <w:lang w:eastAsia="en-US"/>
        </w:rPr>
        <w:t>на филтър-пресата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е </w:t>
      </w:r>
      <w:r w:rsidRPr="00EB3CC1">
        <w:rPr>
          <w:rFonts w:asciiTheme="minorHAnsi" w:eastAsiaTheme="minorHAnsi" w:hAnsiTheme="minorHAnsi"/>
          <w:szCs w:val="24"/>
          <w:lang w:eastAsia="en-US"/>
        </w:rPr>
        <w:t>средно 12часа</w:t>
      </w:r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и включва: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затваряне и притискане на платната на пресата с хидравличен цилиндър;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нагнетяване в камерното пространство на кондиционираната утайка с високонапорна помпа;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освобождаване на натиска върху плочите от хидравличния цилиндър;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val="en-US" w:eastAsia="en-US"/>
        </w:rPr>
        <w:t>автоматично преместване на плочите и разтоварване на образуваните пити с кек;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proofErr w:type="gramStart"/>
      <w:r w:rsidRPr="00EB3CC1">
        <w:rPr>
          <w:rFonts w:asciiTheme="minorHAnsi" w:eastAsiaTheme="minorHAnsi" w:hAnsiTheme="minorHAnsi"/>
          <w:szCs w:val="24"/>
          <w:lang w:val="en-US" w:eastAsia="en-US"/>
        </w:rPr>
        <w:t>транспортиране</w:t>
      </w:r>
      <w:proofErr w:type="gramEnd"/>
      <w:r w:rsidRPr="00EB3CC1">
        <w:rPr>
          <w:rFonts w:asciiTheme="minorHAnsi" w:eastAsiaTheme="minorHAnsi" w:hAnsiTheme="minorHAnsi"/>
          <w:szCs w:val="24"/>
          <w:lang w:val="en-US" w:eastAsia="en-US"/>
        </w:rPr>
        <w:t xml:space="preserve"> на питите с кек до транспортното средство със специлизиран лопатков транспортьор под пресата. </w:t>
      </w:r>
    </w:p>
    <w:p w:rsidR="00EB3CC1" w:rsidRPr="00EB3CC1" w:rsidRDefault="00EB3CC1" w:rsidP="00EB3CC1">
      <w:pPr>
        <w:numPr>
          <w:ilvl w:val="1"/>
          <w:numId w:val="24"/>
        </w:numPr>
        <w:spacing w:before="0" w:after="0" w:line="276" w:lineRule="auto"/>
        <w:ind w:right="-337"/>
        <w:jc w:val="left"/>
        <w:rPr>
          <w:rFonts w:asciiTheme="minorHAnsi" w:eastAsiaTheme="minorHAnsi" w:hAnsiTheme="minorHAnsi"/>
          <w:szCs w:val="24"/>
          <w:lang w:val="en-US" w:eastAsia="en-US"/>
        </w:rPr>
      </w:pPr>
      <w:r w:rsidRPr="00EB3CC1">
        <w:rPr>
          <w:rFonts w:asciiTheme="minorHAnsi" w:eastAsiaTheme="minorHAnsi" w:hAnsiTheme="minorHAnsi"/>
          <w:szCs w:val="24"/>
          <w:lang w:eastAsia="en-US"/>
        </w:rPr>
        <w:t>Автоматична система за измиване на платната.</w:t>
      </w: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3"/>
        <w:gridCol w:w="2261"/>
        <w:gridCol w:w="4208"/>
      </w:tblGrid>
      <w:tr w:rsidR="00EB3CC1" w:rsidRPr="00EB3CC1" w:rsidTr="00EB3CC1"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rPr>
                <w:rFonts w:asciiTheme="minorHAnsi" w:eastAsiaTheme="minorHAnsi" w:hAnsiTheme="minorHAnsi"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b/>
                <w:szCs w:val="24"/>
                <w:lang w:val="en-US" w:eastAsia="en-US"/>
              </w:rPr>
              <w:t>Обем на кека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b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b/>
                <w:szCs w:val="24"/>
                <w:lang w:eastAsia="en-US"/>
              </w:rPr>
              <w:t>по проект</w:t>
            </w:r>
          </w:p>
        </w:tc>
        <w:tc>
          <w:tcPr>
            <w:tcW w:w="4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b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b/>
                <w:szCs w:val="24"/>
                <w:lang w:eastAsia="en-US"/>
              </w:rPr>
              <w:t>2016 - (от м. март до м. декември)</w:t>
            </w:r>
          </w:p>
        </w:tc>
      </w:tr>
      <w:tr w:rsidR="00EB3CC1" w:rsidRPr="00EB3CC1" w:rsidTr="00EB3CC1"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rPr>
                <w:rFonts w:asciiTheme="minorHAnsi" w:eastAsiaTheme="minorHAnsi" w:hAnsiTheme="minorHAnsi"/>
                <w:szCs w:val="24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>Дневно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>1,9 m</w:t>
            </w:r>
            <w:r w:rsidRPr="00EB3CC1">
              <w:rPr>
                <w:rFonts w:asciiTheme="minorHAnsi" w:eastAsiaTheme="minorHAnsi" w:hAnsiTheme="minorHAnsi"/>
                <w:szCs w:val="24"/>
                <w:lang w:val="ru-RU" w:eastAsia="en-US"/>
              </w:rPr>
              <w:t>3/</w:t>
            </w: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>d</w:t>
            </w:r>
          </w:p>
        </w:tc>
        <w:tc>
          <w:tcPr>
            <w:tcW w:w="4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eastAsia="en-US"/>
              </w:rPr>
              <w:t>0,238</w:t>
            </w: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>m</w:t>
            </w:r>
            <w:r w:rsidRPr="00EB3CC1">
              <w:rPr>
                <w:rFonts w:asciiTheme="minorHAnsi" w:eastAsiaTheme="minorHAnsi" w:hAnsiTheme="minorHAnsi"/>
                <w:szCs w:val="24"/>
                <w:lang w:val="ru-RU" w:eastAsia="en-US"/>
              </w:rPr>
              <w:t>3/</w:t>
            </w: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 xml:space="preserve"> d</w:t>
            </w:r>
          </w:p>
        </w:tc>
      </w:tr>
      <w:tr w:rsidR="00EB3CC1" w:rsidRPr="00EB3CC1" w:rsidTr="00EB3CC1"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rPr>
                <w:rFonts w:asciiTheme="minorHAnsi" w:eastAsiaTheme="minorHAnsi" w:hAnsiTheme="minorHAnsi"/>
                <w:szCs w:val="24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 xml:space="preserve">Годишно 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>690 м3/год</w:t>
            </w:r>
          </w:p>
        </w:tc>
        <w:tc>
          <w:tcPr>
            <w:tcW w:w="4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szCs w:val="24"/>
                <w:lang w:eastAsia="en-US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eastAsia="en-US"/>
              </w:rPr>
              <w:t>87,2</w:t>
            </w:r>
            <w:r w:rsidRPr="00EB3CC1">
              <w:rPr>
                <w:rFonts w:asciiTheme="minorHAnsi" w:eastAsiaTheme="minorHAnsi" w:hAnsiTheme="minorHAnsi"/>
                <w:szCs w:val="24"/>
                <w:lang w:val="en-US" w:eastAsia="en-US"/>
              </w:rPr>
              <w:t xml:space="preserve"> м3/год</w:t>
            </w:r>
          </w:p>
          <w:p w:rsidR="00EB3CC1" w:rsidRPr="00EB3CC1" w:rsidRDefault="00EB3CC1" w:rsidP="00EB3CC1">
            <w:pPr>
              <w:tabs>
                <w:tab w:val="right" w:leader="dot" w:pos="9720"/>
              </w:tabs>
              <w:spacing w:before="0"/>
              <w:ind w:right="-337" w:firstLine="0"/>
              <w:jc w:val="center"/>
              <w:rPr>
                <w:rFonts w:asciiTheme="minorHAnsi" w:eastAsiaTheme="minorHAnsi" w:hAnsiTheme="minorHAnsi"/>
                <w:szCs w:val="24"/>
                <w:highlight w:val="red"/>
              </w:rPr>
            </w:pPr>
            <w:r w:rsidRPr="00EB3CC1">
              <w:rPr>
                <w:rFonts w:asciiTheme="minorHAnsi" w:eastAsiaTheme="minorHAnsi" w:hAnsiTheme="minorHAnsi"/>
                <w:szCs w:val="24"/>
                <w:lang w:eastAsia="en-US"/>
              </w:rPr>
              <w:t>(влажност 64,1 % и т сухо в-во 30,9)</w:t>
            </w:r>
          </w:p>
        </w:tc>
      </w:tr>
    </w:tbl>
    <w:p w:rsidR="00EB3CC1" w:rsidRPr="00EB3CC1" w:rsidRDefault="00EB3CC1" w:rsidP="00EB3CC1">
      <w:pPr>
        <w:spacing w:before="0"/>
        <w:ind w:firstLine="720"/>
        <w:rPr>
          <w:rFonts w:asciiTheme="minorHAnsi" w:eastAsiaTheme="minorHAnsi" w:hAnsiTheme="minorHAnsi"/>
          <w:szCs w:val="24"/>
          <w:lang w:eastAsia="en-US"/>
        </w:rPr>
      </w:pPr>
      <w:r w:rsidRPr="00EB3CC1">
        <w:rPr>
          <w:rFonts w:asciiTheme="minorHAnsi" w:eastAsiaTheme="minorHAnsi" w:hAnsiTheme="minorHAnsi"/>
          <w:szCs w:val="24"/>
          <w:lang w:eastAsia="en-US"/>
        </w:rPr>
        <w:t>Обезводнената утайка се транспортира в ПСОВ – Габрово и съхранява на определено за целта място.</w:t>
      </w:r>
    </w:p>
    <w:p w:rsidR="00EB3CC1" w:rsidRPr="003C04A1" w:rsidRDefault="003C04A1" w:rsidP="00EB3CC1">
      <w:pPr>
        <w:tabs>
          <w:tab w:val="left" w:pos="993"/>
        </w:tabs>
        <w:autoSpaceDN w:val="0"/>
        <w:spacing w:before="0" w:after="160" w:line="254" w:lineRule="auto"/>
        <w:ind w:firstLine="0"/>
        <w:contextualSpacing/>
        <w:textAlignment w:val="baseline"/>
        <w:outlineLvl w:val="2"/>
        <w:rPr>
          <w:rFonts w:asciiTheme="minorHAnsi" w:eastAsia="Calibri" w:hAnsiTheme="minorHAnsi"/>
          <w:b/>
          <w:lang w:eastAsia="en-US"/>
        </w:rPr>
      </w:pPr>
      <w:r>
        <w:rPr>
          <w:rFonts w:asciiTheme="minorHAnsi" w:eastAsia="Calibri" w:hAnsiTheme="minorHAnsi"/>
          <w:b/>
          <w:lang w:eastAsia="en-US"/>
        </w:rPr>
        <w:tab/>
      </w:r>
      <w:r w:rsidRPr="003C04A1">
        <w:rPr>
          <w:rFonts w:asciiTheme="minorHAnsi" w:eastAsia="Calibri" w:hAnsiTheme="minorHAnsi" w:cs="Times New Roman"/>
          <w:szCs w:val="24"/>
          <w:lang w:eastAsia="en-US"/>
        </w:rPr>
        <w:t>По отношение третирането на утайките от ПСОВ, към момента на анализ, няма действителни резултати от технологичния процес. Следва да се търсят възможности за оптимизация на процеса и оползотворяване на утайка</w:t>
      </w:r>
      <w:r>
        <w:rPr>
          <w:rFonts w:asciiTheme="minorHAnsi" w:eastAsia="Calibri" w:hAnsiTheme="minorHAnsi" w:cs="Times New Roman"/>
          <w:szCs w:val="24"/>
          <w:lang w:eastAsia="en-US"/>
        </w:rPr>
        <w:t>.</w:t>
      </w:r>
    </w:p>
    <w:p w:rsidR="00EB3CC1" w:rsidRPr="001F654C" w:rsidRDefault="00EB3CC1" w:rsidP="00EB3CC1">
      <w:pPr>
        <w:spacing w:before="0" w:after="0"/>
        <w:ind w:left="1416" w:firstLine="708"/>
        <w:rPr>
          <w:rFonts w:asciiTheme="minorHAnsi" w:eastAsia="Calibri" w:hAnsiTheme="minorHAnsi" w:cs="Times New Roman"/>
          <w:szCs w:val="24"/>
          <w:lang w:eastAsia="en-US"/>
        </w:rPr>
      </w:pPr>
    </w:p>
    <w:p w:rsidR="007E582D" w:rsidRPr="0018228A" w:rsidRDefault="00315D2F" w:rsidP="00315D2F">
      <w:pPr>
        <w:pStyle w:val="Heading3"/>
      </w:pPr>
      <w:r>
        <w:t xml:space="preserve">5.3.4. </w:t>
      </w:r>
      <w:r w:rsidR="0018228A" w:rsidRPr="0018228A">
        <w:t>Проблеми</w:t>
      </w:r>
    </w:p>
    <w:p w:rsidR="0018228A" w:rsidRPr="00036249" w:rsidRDefault="00036249" w:rsidP="0018228A">
      <w:pPr>
        <w:spacing w:before="0" w:after="120" w:line="360" w:lineRule="auto"/>
        <w:ind w:left="1416" w:firstLine="0"/>
        <w:rPr>
          <w:rFonts w:eastAsia="Times New Roman"/>
          <w:lang w:eastAsia="en-US"/>
        </w:rPr>
      </w:pPr>
      <w:r w:rsidRPr="00036249">
        <w:rPr>
          <w:rFonts w:eastAsia="Times New Roman"/>
          <w:lang w:eastAsia="en-US"/>
        </w:rPr>
        <w:t>Доизграждане на канализационна мрежа гр. Плачковци и ПСОВ гр. Плачковци</w:t>
      </w:r>
    </w:p>
    <w:p w:rsidR="00DC7916" w:rsidRDefault="00DC7916" w:rsidP="0091769E">
      <w:pPr>
        <w:ind w:firstLine="0"/>
      </w:pPr>
    </w:p>
    <w:p w:rsidR="0091769E" w:rsidRPr="0091769E" w:rsidRDefault="0091769E" w:rsidP="00315D2F">
      <w:pPr>
        <w:pStyle w:val="Heading1"/>
        <w:numPr>
          <w:ilvl w:val="0"/>
          <w:numId w:val="22"/>
        </w:numPr>
      </w:pPr>
      <w:bookmarkStart w:id="37" w:name="_Toc465343296"/>
      <w:r w:rsidRPr="0091769E">
        <w:lastRenderedPageBreak/>
        <w:t>ПЛАН ЗА ДЕЙСТВИЕ И ОРГАНИЗАЦИЯ ЗА ИЗПЪЛНЕНИЕТО НА ПРОГРАМАТА</w:t>
      </w:r>
      <w:bookmarkEnd w:id="37"/>
    </w:p>
    <w:p w:rsidR="0091769E" w:rsidRPr="0091769E" w:rsidRDefault="0091769E" w:rsidP="0091769E">
      <w:pPr>
        <w:pStyle w:val="ListParagraph"/>
        <w:ind w:left="540" w:firstLine="0"/>
        <w:rPr>
          <w:b/>
          <w:sz w:val="36"/>
          <w:szCs w:val="36"/>
        </w:rPr>
      </w:pPr>
    </w:p>
    <w:tbl>
      <w:tblPr>
        <w:tblW w:w="94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12"/>
        <w:gridCol w:w="2935"/>
        <w:gridCol w:w="3006"/>
        <w:gridCol w:w="1275"/>
        <w:gridCol w:w="1639"/>
      </w:tblGrid>
      <w:tr w:rsidR="0017579B" w:rsidRPr="00315D2F" w:rsidTr="00315D2F">
        <w:trPr>
          <w:trHeight w:val="1123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:rsidR="0091769E" w:rsidRPr="00315D2F" w:rsidRDefault="0091769E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</w:p>
          <w:p w:rsidR="0017579B" w:rsidRPr="00315D2F" w:rsidRDefault="0017579B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№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:rsidR="0017579B" w:rsidRPr="00315D2F" w:rsidRDefault="0017579B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Дейност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:rsidR="0017579B" w:rsidRPr="00315D2F" w:rsidRDefault="0017579B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Задачи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:rsidR="0017579B" w:rsidRPr="00315D2F" w:rsidRDefault="0017579B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Начален и краен срок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:rsidR="0017579B" w:rsidRPr="00315D2F" w:rsidRDefault="0017579B" w:rsidP="00315D2F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Ефект</w:t>
            </w:r>
          </w:p>
        </w:tc>
      </w:tr>
      <w:tr w:rsidR="0017579B" w:rsidRPr="00315D2F" w:rsidTr="0091769E">
        <w:trPr>
          <w:trHeight w:val="347"/>
        </w:trPr>
        <w:tc>
          <w:tcPr>
            <w:tcW w:w="94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ОБЩИНА ГАБРОВО</w:t>
            </w:r>
          </w:p>
        </w:tc>
      </w:tr>
      <w:tr w:rsidR="0017579B" w:rsidRPr="00315D2F" w:rsidTr="0017579B">
        <w:trPr>
          <w:trHeight w:val="720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1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Водоеми и речни водохващания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на водохващания</w:t>
            </w:r>
          </w:p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„Козя река“, „Страшка река“, „Белилска река“, „Сапатовец“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</w:t>
            </w:r>
            <w:r w:rsidR="00E7023B"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</w:p>
        </w:tc>
      </w:tr>
      <w:tr w:rsidR="0017579B" w:rsidRPr="00315D2F" w:rsidTr="0017579B">
        <w:trPr>
          <w:trHeight w:val="727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Сондажи и каптажи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на каптажи „Соколски манастир“, „Потока“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2019-2021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</w:tc>
      </w:tr>
      <w:tr w:rsidR="0017579B" w:rsidRPr="00315D2F" w:rsidTr="0017579B">
        <w:trPr>
          <w:trHeight w:val="825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3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Довеждащи съоръжения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Реконструкция външен водопровод за група села Габрово – Гъбене; ПС Тончевци; водопровод Сок. Манастир -  кв. Етъра; водопровод НВ Малини – кв. Недевци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17579B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4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Пречиствателни станции за питейни води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Сгради, съоръжения, оборудване –ПСПВ К.Могила и Малуша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</w:tc>
      </w:tr>
      <w:tr w:rsidR="0017579B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5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Резервоари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НВ Балани, НВ Генчовци, НВ Стоевци, НВ Врабци, НВ Трънито, НВ Костенковци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Подобряване непрекъснатостта на водоснабдяване</w:t>
            </w:r>
          </w:p>
        </w:tc>
      </w:tr>
      <w:tr w:rsidR="0017579B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6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Помпени станции  - СМР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ПС Чириковец, ПС Жълтеш, ПС Недевци, ПС Здравковец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2018-2021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Повишаване на енергийна ефективност</w:t>
            </w:r>
          </w:p>
        </w:tc>
      </w:tr>
      <w:tr w:rsidR="0017579B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lastRenderedPageBreak/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водопроводната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17579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Реконструкция на водопроводи : ВВМ - с.Драгановци, ВВМ малки населени места, улици гр.Габрово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E7023B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B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002AE6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8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авариите по водопроводната  мрежа и повишаване на нивото на покритие с услугата доставянене</w:t>
            </w:r>
          </w:p>
        </w:tc>
      </w:tr>
      <w:tr w:rsidR="00002AE6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9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канализационна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 xml:space="preserve">Рехабилитация канализационна мрежа  гр.Габрово – ул. Алеко Константинов, ул. Осми март, ул. Вардар, ул. Антим </w:t>
            </w:r>
            <w:r w:rsidRPr="00315D2F">
              <w:rPr>
                <w:rFonts w:asciiTheme="minorHAnsi" w:eastAsia="Times New Roman" w:hAnsiTheme="minorHAnsi" w:cs="Times New Roman"/>
                <w:sz w:val="22"/>
                <w:lang w:val="en-US" w:eastAsia="en-US"/>
              </w:rPr>
              <w:t>I</w:t>
            </w: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, бул. Трети март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авариите по канализационна мрежа и повишаване на нивото на покритие с услугата отвеждане</w:t>
            </w:r>
          </w:p>
        </w:tc>
      </w:tr>
      <w:tr w:rsidR="00002AE6" w:rsidRPr="00315D2F" w:rsidTr="0017579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10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17579B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аваиите и повишаване на нивото на покритие с услугата отвеждане</w:t>
            </w:r>
          </w:p>
        </w:tc>
      </w:tr>
      <w:tr w:rsidR="00002AE6" w:rsidRPr="00315D2F" w:rsidTr="0091769E">
        <w:trPr>
          <w:trHeight w:val="347"/>
        </w:trPr>
        <w:tc>
          <w:tcPr>
            <w:tcW w:w="94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ОБЩИНА ДРЯНОВО</w:t>
            </w:r>
          </w:p>
        </w:tc>
      </w:tr>
      <w:tr w:rsidR="00002AE6" w:rsidRPr="00315D2F" w:rsidTr="00E7023B">
        <w:trPr>
          <w:trHeight w:val="727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D56BDA" w:rsidP="00D56BDA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1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Сондажи и каптажи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каптажи с. Царева ливада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</w:tc>
      </w:tr>
      <w:tr w:rsidR="00002AE6" w:rsidRPr="00315D2F" w:rsidTr="00D56BDA">
        <w:trPr>
          <w:trHeight w:val="825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Довеждащи съоръжения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AC56A8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Реконструкция външен водопроовод НВ Зая – Саласука, Напорен водопровод ПС Длъгня – НВ Керека, Напорен водопровод ПС Руня – НВ Руня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002AE6" w:rsidRPr="00315D2F" w:rsidTr="00D56BDA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lastRenderedPageBreak/>
              <w:t>3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Резервоари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НВ Руня, НВ Никоевци, НВ Денчевци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2018-2020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Подобряване непрекъснатостта на водоснабдяване</w:t>
            </w:r>
          </w:p>
        </w:tc>
      </w:tr>
      <w:tr w:rsidR="00002AE6" w:rsidRPr="00315D2F" w:rsidTr="00D56BDA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4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Помпени станции  - СМР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ПС „Килифарево“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Повишаване на енергийна ефективност</w:t>
            </w:r>
          </w:p>
        </w:tc>
      </w:tr>
      <w:tr w:rsidR="00002AE6" w:rsidRPr="00315D2F" w:rsidTr="00D56BDA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5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водопроводната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AC56A8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Реконструкция на водопроводи</w:t>
            </w:r>
            <w:r w:rsidR="00553E9A"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 xml:space="preserve"> гр. Дряново</w:t>
            </w: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 xml:space="preserve"> – ул. Васил Левски, ул. Филип Тотю, ул. Г. Пърмаков, ул. Р. Стоянов – ул. Александър Стамболийски, ул. Марко Марчевски, ул. Трети март</w:t>
            </w:r>
            <w:r w:rsidR="00553E9A"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, реконструкция водопроводи малки населени места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002AE6" w:rsidRPr="00315D2F" w:rsidTr="00E7023B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6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3B70D9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авариите по водопроводната  мрежа и повишаване на нивото на покритие с услугата доставянене</w:t>
            </w:r>
          </w:p>
        </w:tc>
      </w:tr>
      <w:tr w:rsidR="00002AE6" w:rsidRPr="00315D2F" w:rsidTr="00D56BDA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канализационна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канализационна мрежа  гр.Дряново – ул. Р. Радославов, ул. А. Кънчев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авариите по канализационна мрежа и повишаване на нивото на покритие с услугата отвеждане</w:t>
            </w:r>
          </w:p>
        </w:tc>
      </w:tr>
      <w:tr w:rsidR="00002AE6" w:rsidRPr="00315D2F" w:rsidTr="00D56BDA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D56BDA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8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аваиите и повишаване на нивото на покритие с услугата отвеждане</w:t>
            </w:r>
          </w:p>
        </w:tc>
      </w:tr>
      <w:tr w:rsidR="00002AE6" w:rsidRPr="00315D2F" w:rsidTr="0091769E">
        <w:trPr>
          <w:trHeight w:val="347"/>
        </w:trPr>
        <w:tc>
          <w:tcPr>
            <w:tcW w:w="94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b/>
                <w:color w:val="000000"/>
                <w:sz w:val="26"/>
                <w:szCs w:val="26"/>
                <w:lang w:eastAsia="en-US"/>
              </w:rPr>
              <w:t>ОБЩИНА ТРЯВНА</w:t>
            </w:r>
          </w:p>
        </w:tc>
      </w:tr>
      <w:tr w:rsidR="00002AE6" w:rsidRPr="00315D2F" w:rsidTr="003B70D9">
        <w:trPr>
          <w:trHeight w:val="720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lastRenderedPageBreak/>
              <w:t>1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Водоеми и речни водохващания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РВ „Гръбчево, РВ „Българка“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2019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</w:p>
        </w:tc>
      </w:tr>
      <w:tr w:rsidR="00002AE6" w:rsidRPr="00315D2F" w:rsidTr="003B70D9">
        <w:trPr>
          <w:trHeight w:val="727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Сондажи и каптажи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каптажи „Пейчева ливада“, „Бели извори“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2017-2018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Осигуряване на необходимите количества и качество на вода</w:t>
            </w:r>
          </w:p>
        </w:tc>
      </w:tr>
      <w:tr w:rsidR="00002AE6" w:rsidRPr="00315D2F" w:rsidTr="003B70D9">
        <w:trPr>
          <w:trHeight w:val="825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3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Довеждащи съоръжения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Реконструкция външни водопроводи гр. Трявна, реконструция водопровод до СШ „Извора“, реконструкция водопровод от „Пейчеви ливади“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002AE6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4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Резервоари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НВ „Г. Стояновци“, НВ „Бангейци“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2017-2020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Подобряване непрекъснатостта на водоснабдяване</w:t>
            </w:r>
          </w:p>
        </w:tc>
      </w:tr>
      <w:tr w:rsidR="00002AE6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5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Помпени станции  - СМР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ПС Белица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2018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Повишаване на енергийна ефективност</w:t>
            </w:r>
          </w:p>
        </w:tc>
      </w:tr>
      <w:tr w:rsidR="00002AE6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6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AE6" w:rsidRPr="00315D2F" w:rsidRDefault="00002AE6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водопроводната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Реконструкция на водопроводи гр. Трявна – ул. Здравец, ул. Иванка Горова, ул. Х. Димитър, ул. Украйна, ул. Зл. Ошански, реконструкция водопроводи гр. Плачковци – ул. Ст. Планина, реконструкция водопроводи малки населени места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553E9A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AE6" w:rsidRPr="00315D2F" w:rsidRDefault="00002AE6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общи загуби на вода</w:t>
            </w:r>
          </w:p>
        </w:tc>
      </w:tr>
      <w:tr w:rsidR="009022A7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 xml:space="preserve">Намаляване авариите по водопроводната  мрежа и повишаване на нивото на покритие с </w:t>
            </w: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lastRenderedPageBreak/>
              <w:t>услугата доставянене</w:t>
            </w:r>
          </w:p>
        </w:tc>
      </w:tr>
      <w:tr w:rsidR="009022A7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lastRenderedPageBreak/>
              <w:t>8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и разширяване на канализационна мрежа над 10 м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Рехабилитация канализационна мрежа  гр.Трявна– ул. Асеневци, ул. Зл. Ошански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2018-2021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авариите по канализационна мрежа и повишаване на нивото на покритие с услугата отвеждане</w:t>
            </w:r>
          </w:p>
        </w:tc>
      </w:tr>
      <w:tr w:rsidR="009022A7" w:rsidRPr="00315D2F" w:rsidTr="003B70D9">
        <w:trPr>
          <w:trHeight w:val="986"/>
        </w:trPr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9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22A7" w:rsidRPr="00315D2F" w:rsidRDefault="009022A7" w:rsidP="003B70D9">
            <w:pPr>
              <w:spacing w:before="0" w:after="0" w:line="276" w:lineRule="auto"/>
              <w:ind w:firstLine="0"/>
              <w:jc w:val="left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канализационни отклонения</w:t>
            </w:r>
          </w:p>
        </w:tc>
        <w:tc>
          <w:tcPr>
            <w:tcW w:w="3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sz w:val="22"/>
                <w:lang w:eastAsia="en-US"/>
              </w:rPr>
              <w:t>Сградни водопроводни отклонения – нови и подмяна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color w:val="000000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2017-2021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2A7" w:rsidRPr="00315D2F" w:rsidRDefault="009022A7" w:rsidP="009022A7">
            <w:pPr>
              <w:spacing w:before="0" w:after="0" w:line="276" w:lineRule="auto"/>
              <w:ind w:firstLine="0"/>
              <w:jc w:val="center"/>
              <w:rPr>
                <w:rFonts w:asciiTheme="minorHAnsi" w:eastAsia="Times New Roman" w:hAnsiTheme="minorHAnsi" w:cs="Times New Roman"/>
                <w:lang w:eastAsia="en-US"/>
              </w:rPr>
            </w:pPr>
            <w:r w:rsidRPr="00315D2F">
              <w:rPr>
                <w:rFonts w:asciiTheme="minorHAnsi" w:eastAsia="Times New Roman" w:hAnsiTheme="minorHAnsi" w:cs="Times New Roman"/>
                <w:color w:val="000000"/>
                <w:sz w:val="22"/>
                <w:lang w:eastAsia="en-US"/>
              </w:rPr>
              <w:t>Намаляване на аваиите и повишаване на нивото на покритие с услугата отвеждане</w:t>
            </w:r>
          </w:p>
        </w:tc>
      </w:tr>
    </w:tbl>
    <w:p w:rsidR="008902A7" w:rsidRDefault="008773C6" w:rsidP="008902A7">
      <w:pPr>
        <w:pStyle w:val="Heading1"/>
        <w:ind w:left="720" w:firstLine="0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</w:t>
      </w:r>
    </w:p>
    <w:p w:rsidR="008773C6" w:rsidRPr="008773C6" w:rsidRDefault="008773C6" w:rsidP="008773C6">
      <w:r>
        <w:t>Преди реализиране на инвестиционните пр</w:t>
      </w:r>
      <w:r w:rsidR="001E4286">
        <w:t>едложения, заложени в Плана</w:t>
      </w:r>
      <w:r>
        <w:t xml:space="preserve"> за опазване на околната среда и където се изисква по закон ще бъдат проведени изискващите се процедури по ЕО, оценка на въздействието върху околната среда и/или оценка на съвместимостта (ОС) им с предмета и целите на опазване на защитените зони.</w:t>
      </w:r>
    </w:p>
    <w:p w:rsidR="0091769E" w:rsidRDefault="0091769E" w:rsidP="00315D2F">
      <w:pPr>
        <w:pStyle w:val="Heading1"/>
        <w:numPr>
          <w:ilvl w:val="0"/>
          <w:numId w:val="22"/>
        </w:numPr>
        <w:rPr>
          <w:lang w:val="ru-RU"/>
        </w:rPr>
      </w:pPr>
      <w:bookmarkStart w:id="38" w:name="_Toc465343297"/>
      <w:r w:rsidRPr="0091769E">
        <w:rPr>
          <w:lang w:val="ru-RU"/>
        </w:rPr>
        <w:t>ПРИЛОЖЕНИЯ КЪМ ПРОГРАМАТА</w:t>
      </w:r>
      <w:bookmarkEnd w:id="38"/>
    </w:p>
    <w:p w:rsidR="0091769E" w:rsidRPr="0091769E" w:rsidRDefault="0091769E" w:rsidP="003C566F">
      <w:pPr>
        <w:pStyle w:val="ListParagraph"/>
        <w:ind w:firstLine="851"/>
        <w:rPr>
          <w:lang w:val="ru-RU"/>
        </w:rPr>
      </w:pPr>
      <w:r>
        <w:rPr>
          <w:lang w:val="ru-RU"/>
        </w:rPr>
        <w:t>Неразделна част от Програмата за опазване на околната среда са План за собствен</w:t>
      </w:r>
      <w:r w:rsidR="003C566F">
        <w:rPr>
          <w:lang w:val="ru-RU"/>
        </w:rPr>
        <w:t xml:space="preserve"> </w:t>
      </w:r>
      <w:r w:rsidRPr="0091769E">
        <w:rPr>
          <w:lang w:val="ru-RU"/>
        </w:rPr>
        <w:t>мониторинг в съответствие с изискванията на разрешителните за заустване на отпадъчни води (изготвя се ежегодно) и Програма за управление на отпадъците</w:t>
      </w:r>
      <w:r>
        <w:rPr>
          <w:lang w:val="ru-RU"/>
        </w:rPr>
        <w:t>.</w:t>
      </w:r>
    </w:p>
    <w:sectPr w:rsidR="0091769E" w:rsidRPr="0091769E" w:rsidSect="0017579B">
      <w:footerReference w:type="default" r:id="rId13"/>
      <w:pgSz w:w="11906" w:h="16838"/>
      <w:pgMar w:top="1418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6AF8" w:rsidRDefault="007E6AF8" w:rsidP="007F6CA3">
      <w:pPr>
        <w:spacing w:after="0"/>
      </w:pPr>
      <w:r>
        <w:separator/>
      </w:r>
    </w:p>
  </w:endnote>
  <w:endnote w:type="continuationSeparator" w:id="0">
    <w:p w:rsidR="007E6AF8" w:rsidRDefault="007E6AF8" w:rsidP="007F6CA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vantGarde Md BT">
    <w:altName w:val="Century Gothic"/>
    <w:charset w:val="00"/>
    <w:family w:val="swiss"/>
    <w:pitch w:val="variable"/>
    <w:sig w:usb0="00000007" w:usb1="00000000" w:usb2="00000000" w:usb3="00000000" w:csb0="000000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Calibri" w:hAnsi="Calibri"/>
        <w:i/>
        <w:color w:val="7F7F7F" w:themeColor="text1" w:themeTint="80"/>
        <w:sz w:val="20"/>
        <w:szCs w:val="20"/>
      </w:rPr>
      <w:id w:val="9790920"/>
      <w:docPartObj>
        <w:docPartGallery w:val="Page Numbers (Bottom of Page)"/>
        <w:docPartUnique/>
      </w:docPartObj>
    </w:sdtPr>
    <w:sdtEndPr>
      <w:rPr>
        <w:i w:val="0"/>
      </w:rPr>
    </w:sdtEndPr>
    <w:sdtContent>
      <w:p w:rsidR="005E6453" w:rsidRPr="007458CE" w:rsidRDefault="005E6453" w:rsidP="00602304">
        <w:pPr>
          <w:pStyle w:val="Footer"/>
          <w:ind w:firstLine="0"/>
          <w:rPr>
            <w:rFonts w:ascii="Calibri" w:hAnsi="Calibri"/>
            <w:color w:val="7F7F7F" w:themeColor="text1" w:themeTint="80"/>
            <w:sz w:val="20"/>
            <w:szCs w:val="20"/>
          </w:rPr>
        </w:pPr>
        <w:r w:rsidRPr="007458CE">
          <w:rPr>
            <w:rFonts w:ascii="Calibri" w:hAnsi="Calibri"/>
            <w:i/>
            <w:color w:val="7F7F7F" w:themeColor="text1" w:themeTint="80"/>
            <w:sz w:val="20"/>
            <w:szCs w:val="20"/>
            <w:lang w:val="bg-BG"/>
          </w:rPr>
          <w:t>ПЛАН ЗА ОПАЗВАНЕ НА ОКОЛНАТА СРЕДА</w:t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  <w:lang w:val="bg-BG"/>
          </w:rPr>
          <w:t xml:space="preserve">        стр</w:t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</w:rPr>
          <w:t xml:space="preserve">. </w:t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</w:rPr>
          <w:fldChar w:fldCharType="begin"/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</w:rPr>
          <w:instrText xml:space="preserve"> PAGE    \* MERGEFORMAT </w:instrText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</w:rPr>
          <w:fldChar w:fldCharType="separate"/>
        </w:r>
        <w:r w:rsidR="00E34FB9">
          <w:rPr>
            <w:rFonts w:ascii="Calibri" w:hAnsi="Calibri"/>
            <w:noProof/>
            <w:color w:val="7F7F7F" w:themeColor="text1" w:themeTint="80"/>
            <w:sz w:val="20"/>
            <w:szCs w:val="20"/>
          </w:rPr>
          <w:t>2</w:t>
        </w:r>
        <w:r w:rsidRPr="007458CE">
          <w:rPr>
            <w:rFonts w:ascii="Calibri" w:hAnsi="Calibri"/>
            <w:color w:val="7F7F7F" w:themeColor="text1" w:themeTint="80"/>
            <w:sz w:val="20"/>
            <w:szCs w:val="20"/>
          </w:rPr>
          <w:fldChar w:fldCharType="end"/>
        </w:r>
      </w:p>
    </w:sdtContent>
  </w:sdt>
  <w:p w:rsidR="005E6453" w:rsidRPr="00602304" w:rsidRDefault="005E6453">
    <w:pPr>
      <w:pStyle w:val="Footer"/>
      <w:rPr>
        <w:color w:val="7F7F7F" w:themeColor="text1" w:themeTint="8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6AF8" w:rsidRDefault="007E6AF8" w:rsidP="007F6CA3">
      <w:pPr>
        <w:spacing w:after="0"/>
      </w:pPr>
      <w:r>
        <w:separator/>
      </w:r>
    </w:p>
  </w:footnote>
  <w:footnote w:type="continuationSeparator" w:id="0">
    <w:p w:rsidR="007E6AF8" w:rsidRDefault="007E6AF8" w:rsidP="007F6CA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169D1"/>
    <w:multiLevelType w:val="hybridMultilevel"/>
    <w:tmpl w:val="A73C294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1E25C4"/>
    <w:multiLevelType w:val="multilevel"/>
    <w:tmpl w:val="F2E4B4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A77315C"/>
    <w:multiLevelType w:val="multilevel"/>
    <w:tmpl w:val="3446DBA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6"/>
      <w:numFmt w:val="decimal"/>
      <w:isLgl/>
      <w:lvlText w:val="%1.%2."/>
      <w:lvlJc w:val="left"/>
      <w:pPr>
        <w:ind w:left="180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160" w:hanging="1080"/>
      </w:pPr>
    </w:lvl>
    <w:lvl w:ilvl="4">
      <w:start w:val="1"/>
      <w:numFmt w:val="decimal"/>
      <w:isLgl/>
      <w:lvlText w:val="%1.%2.%3.%4.%5."/>
      <w:lvlJc w:val="left"/>
      <w:pPr>
        <w:ind w:left="2160" w:hanging="1080"/>
      </w:pPr>
    </w:lvl>
    <w:lvl w:ilvl="5">
      <w:start w:val="1"/>
      <w:numFmt w:val="decimal"/>
      <w:isLgl/>
      <w:lvlText w:val="%1.%2.%3.%4.%5.%6."/>
      <w:lvlJc w:val="left"/>
      <w:pPr>
        <w:ind w:left="2520" w:hanging="1440"/>
      </w:pPr>
    </w:lvl>
    <w:lvl w:ilvl="6">
      <w:start w:val="1"/>
      <w:numFmt w:val="decimal"/>
      <w:isLgl/>
      <w:lvlText w:val="%1.%2.%3.%4.%5.%6.%7."/>
      <w:lvlJc w:val="left"/>
      <w:pPr>
        <w:ind w:left="2880" w:hanging="1800"/>
      </w:p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</w:lvl>
    <w:lvl w:ilvl="8">
      <w:start w:val="1"/>
      <w:numFmt w:val="decimal"/>
      <w:isLgl/>
      <w:lvlText w:val="%1.%2.%3.%4.%5.%6.%7.%8.%9."/>
      <w:lvlJc w:val="left"/>
      <w:pPr>
        <w:ind w:left="3240" w:hanging="2160"/>
      </w:pPr>
    </w:lvl>
  </w:abstractNum>
  <w:abstractNum w:abstractNumId="3">
    <w:nsid w:val="0D9A0E66"/>
    <w:multiLevelType w:val="multilevel"/>
    <w:tmpl w:val="3678FEA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7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4">
    <w:nsid w:val="10C804F5"/>
    <w:multiLevelType w:val="multilevel"/>
    <w:tmpl w:val="CA4C420A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788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44" w:hanging="1800"/>
      </w:pPr>
      <w:rPr>
        <w:rFonts w:hint="default"/>
      </w:rPr>
    </w:lvl>
  </w:abstractNum>
  <w:abstractNum w:abstractNumId="5">
    <w:nsid w:val="210F7102"/>
    <w:multiLevelType w:val="multilevel"/>
    <w:tmpl w:val="78B2D27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6">
    <w:nsid w:val="2EBC2E4D"/>
    <w:multiLevelType w:val="multilevel"/>
    <w:tmpl w:val="277AF0A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32"/>
        <w:szCs w:val="32"/>
      </w:rPr>
    </w:lvl>
    <w:lvl w:ilvl="1">
      <w:start w:val="1"/>
      <w:numFmt w:val="decimal"/>
      <w:lvlText w:val="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7">
    <w:nsid w:val="2EC877B7"/>
    <w:multiLevelType w:val="hybridMultilevel"/>
    <w:tmpl w:val="A4BE91B8"/>
    <w:lvl w:ilvl="0" w:tplc="A7A8648C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DB3654A6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F4AAD68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68A4CFD6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1463C4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36D63E18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761C8634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3BC0DDA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946861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8">
    <w:nsid w:val="31AC4F3D"/>
    <w:multiLevelType w:val="hybridMultilevel"/>
    <w:tmpl w:val="BCF801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C747D58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2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23A0778"/>
    <w:multiLevelType w:val="hybridMultilevel"/>
    <w:tmpl w:val="30C42C66"/>
    <w:lvl w:ilvl="0" w:tplc="0402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0">
    <w:nsid w:val="3A307E1E"/>
    <w:multiLevelType w:val="hybridMultilevel"/>
    <w:tmpl w:val="33F21D44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A2E14B2"/>
    <w:multiLevelType w:val="singleLevel"/>
    <w:tmpl w:val="287205E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4B815CA1"/>
    <w:multiLevelType w:val="hybridMultilevel"/>
    <w:tmpl w:val="90CC69A0"/>
    <w:lvl w:ilvl="0" w:tplc="040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5B52225C"/>
    <w:multiLevelType w:val="hybridMultilevel"/>
    <w:tmpl w:val="071057F8"/>
    <w:lvl w:ilvl="0" w:tplc="0402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1431B33"/>
    <w:multiLevelType w:val="multilevel"/>
    <w:tmpl w:val="34B4517E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5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40" w:hanging="1800"/>
      </w:pPr>
      <w:rPr>
        <w:rFonts w:hint="default"/>
      </w:rPr>
    </w:lvl>
  </w:abstractNum>
  <w:abstractNum w:abstractNumId="15">
    <w:nsid w:val="669C2D35"/>
    <w:multiLevelType w:val="hybridMultilevel"/>
    <w:tmpl w:val="1ED8A2F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0C08B9"/>
    <w:multiLevelType w:val="hybridMultilevel"/>
    <w:tmpl w:val="1AF8DCF6"/>
    <w:lvl w:ilvl="0" w:tplc="04090005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69E42855"/>
    <w:multiLevelType w:val="hybridMultilevel"/>
    <w:tmpl w:val="64A81DF4"/>
    <w:lvl w:ilvl="0" w:tplc="0402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A7964B9"/>
    <w:multiLevelType w:val="hybridMultilevel"/>
    <w:tmpl w:val="EEF8292A"/>
    <w:lvl w:ilvl="0" w:tplc="F3940AD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02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B4D3ED7"/>
    <w:multiLevelType w:val="multilevel"/>
    <w:tmpl w:val="053AD6E8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548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9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44" w:hanging="1800"/>
      </w:pPr>
      <w:rPr>
        <w:rFonts w:hint="default"/>
      </w:rPr>
    </w:lvl>
  </w:abstractNum>
  <w:abstractNum w:abstractNumId="20">
    <w:nsid w:val="7423221E"/>
    <w:multiLevelType w:val="hybridMultilevel"/>
    <w:tmpl w:val="41B2AE40"/>
    <w:lvl w:ilvl="0" w:tplc="0402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>
    <w:nsid w:val="76CF30A6"/>
    <w:multiLevelType w:val="hybridMultilevel"/>
    <w:tmpl w:val="E1249BC2"/>
    <w:lvl w:ilvl="0" w:tplc="0402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6EB6753"/>
    <w:multiLevelType w:val="hybridMultilevel"/>
    <w:tmpl w:val="2EBC48DA"/>
    <w:lvl w:ilvl="0" w:tplc="A6C2FC64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A2CE401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2"/>
  </w:num>
  <w:num w:numId="3">
    <w:abstractNumId w:val="18"/>
  </w:num>
  <w:num w:numId="4">
    <w:abstractNumId w:val="16"/>
  </w:num>
  <w:num w:numId="5">
    <w:abstractNumId w:val="7"/>
  </w:num>
  <w:num w:numId="6">
    <w:abstractNumId w:val="17"/>
  </w:num>
  <w:num w:numId="7">
    <w:abstractNumId w:val="11"/>
  </w:num>
  <w:num w:numId="8">
    <w:abstractNumId w:val="9"/>
  </w:num>
  <w:num w:numId="9">
    <w:abstractNumId w:val="5"/>
  </w:num>
  <w:num w:numId="10">
    <w:abstractNumId w:val="3"/>
  </w:num>
  <w:num w:numId="11">
    <w:abstractNumId w:val="21"/>
  </w:num>
  <w:num w:numId="12">
    <w:abstractNumId w:val="0"/>
  </w:num>
  <w:num w:numId="13">
    <w:abstractNumId w:val="14"/>
  </w:num>
  <w:num w:numId="14">
    <w:abstractNumId w:val="0"/>
  </w:num>
  <w:num w:numId="15">
    <w:abstractNumId w:val="15"/>
  </w:num>
  <w:num w:numId="16">
    <w:abstractNumId w:val="2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10"/>
  </w:num>
  <w:num w:numId="19">
    <w:abstractNumId w:val="19"/>
  </w:num>
  <w:num w:numId="20">
    <w:abstractNumId w:val="4"/>
  </w:num>
  <w:num w:numId="21">
    <w:abstractNumId w:val="12"/>
  </w:num>
  <w:num w:numId="22">
    <w:abstractNumId w:val="13"/>
  </w:num>
  <w:num w:numId="23">
    <w:abstractNumId w:val="1"/>
  </w:num>
  <w:num w:numId="24">
    <w:abstractNumId w:val="8"/>
    <w:lvlOverride w:ilvl="0"/>
    <w:lvlOverride w:ilvl="1"/>
    <w:lvlOverride w:ilvl="2"/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 style="mso-width-relative:margin;mso-height-relative:margin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140B3"/>
    <w:rsid w:val="00002AE6"/>
    <w:rsid w:val="00036249"/>
    <w:rsid w:val="000469E4"/>
    <w:rsid w:val="00046E89"/>
    <w:rsid w:val="00050D58"/>
    <w:rsid w:val="00054A50"/>
    <w:rsid w:val="00060201"/>
    <w:rsid w:val="000775EE"/>
    <w:rsid w:val="00077F08"/>
    <w:rsid w:val="00082E89"/>
    <w:rsid w:val="000835B8"/>
    <w:rsid w:val="000A458E"/>
    <w:rsid w:val="000C584A"/>
    <w:rsid w:val="000D1F3C"/>
    <w:rsid w:val="000D7106"/>
    <w:rsid w:val="000E22BC"/>
    <w:rsid w:val="000E71B1"/>
    <w:rsid w:val="000F0882"/>
    <w:rsid w:val="000F548E"/>
    <w:rsid w:val="000F55A4"/>
    <w:rsid w:val="001000B4"/>
    <w:rsid w:val="00116BCB"/>
    <w:rsid w:val="00134716"/>
    <w:rsid w:val="00140B7F"/>
    <w:rsid w:val="00161DE5"/>
    <w:rsid w:val="00167BC7"/>
    <w:rsid w:val="00170619"/>
    <w:rsid w:val="00173DF8"/>
    <w:rsid w:val="0017579B"/>
    <w:rsid w:val="0018228A"/>
    <w:rsid w:val="001970ED"/>
    <w:rsid w:val="00197F08"/>
    <w:rsid w:val="001A44C9"/>
    <w:rsid w:val="001A79CE"/>
    <w:rsid w:val="001B248B"/>
    <w:rsid w:val="001B3610"/>
    <w:rsid w:val="001C0B6D"/>
    <w:rsid w:val="001C3968"/>
    <w:rsid w:val="001D6863"/>
    <w:rsid w:val="001E26DA"/>
    <w:rsid w:val="001E4286"/>
    <w:rsid w:val="001E4C4D"/>
    <w:rsid w:val="001E58F0"/>
    <w:rsid w:val="001F0975"/>
    <w:rsid w:val="001F2D6C"/>
    <w:rsid w:val="001F654C"/>
    <w:rsid w:val="001F6F25"/>
    <w:rsid w:val="00206743"/>
    <w:rsid w:val="00213DD8"/>
    <w:rsid w:val="0022280B"/>
    <w:rsid w:val="00222DB0"/>
    <w:rsid w:val="0023471F"/>
    <w:rsid w:val="002378B7"/>
    <w:rsid w:val="002433A4"/>
    <w:rsid w:val="00245D97"/>
    <w:rsid w:val="002517D0"/>
    <w:rsid w:val="00256804"/>
    <w:rsid w:val="0027116E"/>
    <w:rsid w:val="0027437C"/>
    <w:rsid w:val="002824A5"/>
    <w:rsid w:val="00283C0D"/>
    <w:rsid w:val="00297B9E"/>
    <w:rsid w:val="002C0092"/>
    <w:rsid w:val="002C63DF"/>
    <w:rsid w:val="002D1B35"/>
    <w:rsid w:val="002D7066"/>
    <w:rsid w:val="002F3373"/>
    <w:rsid w:val="003016D4"/>
    <w:rsid w:val="0030260D"/>
    <w:rsid w:val="00315D2F"/>
    <w:rsid w:val="003237A9"/>
    <w:rsid w:val="00324EE5"/>
    <w:rsid w:val="00336AED"/>
    <w:rsid w:val="0035052D"/>
    <w:rsid w:val="00353B33"/>
    <w:rsid w:val="003550B8"/>
    <w:rsid w:val="00366498"/>
    <w:rsid w:val="00366FC3"/>
    <w:rsid w:val="0037225D"/>
    <w:rsid w:val="00372C6F"/>
    <w:rsid w:val="00373E7F"/>
    <w:rsid w:val="003855D1"/>
    <w:rsid w:val="00391590"/>
    <w:rsid w:val="003946BF"/>
    <w:rsid w:val="003A28FC"/>
    <w:rsid w:val="003B1E13"/>
    <w:rsid w:val="003B70D9"/>
    <w:rsid w:val="003C04A1"/>
    <w:rsid w:val="003C160A"/>
    <w:rsid w:val="003C566F"/>
    <w:rsid w:val="003D563D"/>
    <w:rsid w:val="003D7D85"/>
    <w:rsid w:val="003E3CA0"/>
    <w:rsid w:val="003F0102"/>
    <w:rsid w:val="003F4B44"/>
    <w:rsid w:val="003F5B42"/>
    <w:rsid w:val="00412072"/>
    <w:rsid w:val="004124EC"/>
    <w:rsid w:val="00426862"/>
    <w:rsid w:val="00427E47"/>
    <w:rsid w:val="0044204F"/>
    <w:rsid w:val="00443660"/>
    <w:rsid w:val="00454C70"/>
    <w:rsid w:val="00474C77"/>
    <w:rsid w:val="00481338"/>
    <w:rsid w:val="0048754A"/>
    <w:rsid w:val="0049678D"/>
    <w:rsid w:val="004A08E8"/>
    <w:rsid w:val="004A3A98"/>
    <w:rsid w:val="004A4B22"/>
    <w:rsid w:val="004B17C7"/>
    <w:rsid w:val="004C103E"/>
    <w:rsid w:val="004D5B3D"/>
    <w:rsid w:val="004E22EF"/>
    <w:rsid w:val="005030D9"/>
    <w:rsid w:val="00512B11"/>
    <w:rsid w:val="005155A7"/>
    <w:rsid w:val="00515CF3"/>
    <w:rsid w:val="005435E6"/>
    <w:rsid w:val="00546DD2"/>
    <w:rsid w:val="00547B77"/>
    <w:rsid w:val="00551127"/>
    <w:rsid w:val="00552F7E"/>
    <w:rsid w:val="00553E9A"/>
    <w:rsid w:val="0055435C"/>
    <w:rsid w:val="00572819"/>
    <w:rsid w:val="00584AF4"/>
    <w:rsid w:val="0059338B"/>
    <w:rsid w:val="005A1D4A"/>
    <w:rsid w:val="005B1D25"/>
    <w:rsid w:val="005B1ECE"/>
    <w:rsid w:val="005B46E5"/>
    <w:rsid w:val="005B47A5"/>
    <w:rsid w:val="005C013F"/>
    <w:rsid w:val="005C0B76"/>
    <w:rsid w:val="005C20CF"/>
    <w:rsid w:val="005E1ACB"/>
    <w:rsid w:val="005E6453"/>
    <w:rsid w:val="005F06AA"/>
    <w:rsid w:val="00602304"/>
    <w:rsid w:val="006257B4"/>
    <w:rsid w:val="00625BDC"/>
    <w:rsid w:val="00635A71"/>
    <w:rsid w:val="0063603C"/>
    <w:rsid w:val="00637039"/>
    <w:rsid w:val="00644214"/>
    <w:rsid w:val="00650E30"/>
    <w:rsid w:val="00670CD6"/>
    <w:rsid w:val="00687A1E"/>
    <w:rsid w:val="0069689A"/>
    <w:rsid w:val="00697DC2"/>
    <w:rsid w:val="006B293A"/>
    <w:rsid w:val="006D4822"/>
    <w:rsid w:val="006E1B02"/>
    <w:rsid w:val="006E312C"/>
    <w:rsid w:val="0070045D"/>
    <w:rsid w:val="0070361D"/>
    <w:rsid w:val="00705520"/>
    <w:rsid w:val="00710B94"/>
    <w:rsid w:val="00711CBF"/>
    <w:rsid w:val="00713663"/>
    <w:rsid w:val="00720D8A"/>
    <w:rsid w:val="00723AD8"/>
    <w:rsid w:val="00726411"/>
    <w:rsid w:val="00736CA8"/>
    <w:rsid w:val="007458CE"/>
    <w:rsid w:val="007463D8"/>
    <w:rsid w:val="007647D9"/>
    <w:rsid w:val="007766E6"/>
    <w:rsid w:val="00777B1F"/>
    <w:rsid w:val="00783B87"/>
    <w:rsid w:val="007918A1"/>
    <w:rsid w:val="00797ACB"/>
    <w:rsid w:val="007A0206"/>
    <w:rsid w:val="007A1133"/>
    <w:rsid w:val="007A2344"/>
    <w:rsid w:val="007A2359"/>
    <w:rsid w:val="007A44CC"/>
    <w:rsid w:val="007B4070"/>
    <w:rsid w:val="007B4CB0"/>
    <w:rsid w:val="007B565C"/>
    <w:rsid w:val="007B7F93"/>
    <w:rsid w:val="007C2AB7"/>
    <w:rsid w:val="007C75B7"/>
    <w:rsid w:val="007D3157"/>
    <w:rsid w:val="007E582D"/>
    <w:rsid w:val="007E6AF8"/>
    <w:rsid w:val="007E6E12"/>
    <w:rsid w:val="007F6057"/>
    <w:rsid w:val="007F6CA3"/>
    <w:rsid w:val="00804BF8"/>
    <w:rsid w:val="00815311"/>
    <w:rsid w:val="0081634B"/>
    <w:rsid w:val="008259B9"/>
    <w:rsid w:val="00826F98"/>
    <w:rsid w:val="008271CF"/>
    <w:rsid w:val="00836510"/>
    <w:rsid w:val="008613CC"/>
    <w:rsid w:val="00866843"/>
    <w:rsid w:val="00873F44"/>
    <w:rsid w:val="00875787"/>
    <w:rsid w:val="008773C6"/>
    <w:rsid w:val="008823E1"/>
    <w:rsid w:val="008900C1"/>
    <w:rsid w:val="00890270"/>
    <w:rsid w:val="008902A7"/>
    <w:rsid w:val="00895632"/>
    <w:rsid w:val="00896F2C"/>
    <w:rsid w:val="008B1137"/>
    <w:rsid w:val="008B2FBC"/>
    <w:rsid w:val="008B69D2"/>
    <w:rsid w:val="008C57D7"/>
    <w:rsid w:val="008D5FAF"/>
    <w:rsid w:val="008F19B5"/>
    <w:rsid w:val="008F6B7D"/>
    <w:rsid w:val="009022A7"/>
    <w:rsid w:val="0090608D"/>
    <w:rsid w:val="009104C4"/>
    <w:rsid w:val="0091769E"/>
    <w:rsid w:val="009226B5"/>
    <w:rsid w:val="00931939"/>
    <w:rsid w:val="00931E13"/>
    <w:rsid w:val="00933449"/>
    <w:rsid w:val="00945D0D"/>
    <w:rsid w:val="00952140"/>
    <w:rsid w:val="00956D20"/>
    <w:rsid w:val="00957750"/>
    <w:rsid w:val="00974C07"/>
    <w:rsid w:val="009768B6"/>
    <w:rsid w:val="009811C4"/>
    <w:rsid w:val="00984BA1"/>
    <w:rsid w:val="00984E90"/>
    <w:rsid w:val="009913D7"/>
    <w:rsid w:val="00993A5E"/>
    <w:rsid w:val="0099596E"/>
    <w:rsid w:val="009A431C"/>
    <w:rsid w:val="009A7AF7"/>
    <w:rsid w:val="009C005B"/>
    <w:rsid w:val="009C6A61"/>
    <w:rsid w:val="009E49C4"/>
    <w:rsid w:val="009E5A80"/>
    <w:rsid w:val="009F182D"/>
    <w:rsid w:val="009F64A0"/>
    <w:rsid w:val="00A04643"/>
    <w:rsid w:val="00A0503C"/>
    <w:rsid w:val="00A11E57"/>
    <w:rsid w:val="00A126ED"/>
    <w:rsid w:val="00A22205"/>
    <w:rsid w:val="00A266A4"/>
    <w:rsid w:val="00A50EB7"/>
    <w:rsid w:val="00A71A66"/>
    <w:rsid w:val="00A71F28"/>
    <w:rsid w:val="00A752F0"/>
    <w:rsid w:val="00A75B09"/>
    <w:rsid w:val="00A77BED"/>
    <w:rsid w:val="00A8262F"/>
    <w:rsid w:val="00A8566C"/>
    <w:rsid w:val="00A913E0"/>
    <w:rsid w:val="00A933DC"/>
    <w:rsid w:val="00AA3189"/>
    <w:rsid w:val="00AA6887"/>
    <w:rsid w:val="00AC56A8"/>
    <w:rsid w:val="00AD342B"/>
    <w:rsid w:val="00AE0A58"/>
    <w:rsid w:val="00AE6B64"/>
    <w:rsid w:val="00AF44C8"/>
    <w:rsid w:val="00B03029"/>
    <w:rsid w:val="00B11D40"/>
    <w:rsid w:val="00B13558"/>
    <w:rsid w:val="00B261C0"/>
    <w:rsid w:val="00B31A88"/>
    <w:rsid w:val="00B33091"/>
    <w:rsid w:val="00B340E0"/>
    <w:rsid w:val="00B37119"/>
    <w:rsid w:val="00B51709"/>
    <w:rsid w:val="00B5470E"/>
    <w:rsid w:val="00B62E1D"/>
    <w:rsid w:val="00B739C1"/>
    <w:rsid w:val="00B75167"/>
    <w:rsid w:val="00B863C0"/>
    <w:rsid w:val="00B9173F"/>
    <w:rsid w:val="00B923F4"/>
    <w:rsid w:val="00B97445"/>
    <w:rsid w:val="00BA12E2"/>
    <w:rsid w:val="00BA1855"/>
    <w:rsid w:val="00BB1D39"/>
    <w:rsid w:val="00BD53CF"/>
    <w:rsid w:val="00BD5957"/>
    <w:rsid w:val="00BD7D63"/>
    <w:rsid w:val="00BE4EC4"/>
    <w:rsid w:val="00BE50AD"/>
    <w:rsid w:val="00BF5E84"/>
    <w:rsid w:val="00C044B7"/>
    <w:rsid w:val="00C10D84"/>
    <w:rsid w:val="00C11CC0"/>
    <w:rsid w:val="00C16106"/>
    <w:rsid w:val="00C338FB"/>
    <w:rsid w:val="00C34FD9"/>
    <w:rsid w:val="00C35097"/>
    <w:rsid w:val="00C3519F"/>
    <w:rsid w:val="00C35602"/>
    <w:rsid w:val="00C514D6"/>
    <w:rsid w:val="00C54932"/>
    <w:rsid w:val="00C6025B"/>
    <w:rsid w:val="00C60998"/>
    <w:rsid w:val="00CA3231"/>
    <w:rsid w:val="00CA336A"/>
    <w:rsid w:val="00CA471A"/>
    <w:rsid w:val="00CB060E"/>
    <w:rsid w:val="00CD2047"/>
    <w:rsid w:val="00CD2E7D"/>
    <w:rsid w:val="00CD4C6E"/>
    <w:rsid w:val="00CE0426"/>
    <w:rsid w:val="00CF485A"/>
    <w:rsid w:val="00CF5FDF"/>
    <w:rsid w:val="00CF6DCF"/>
    <w:rsid w:val="00D3241D"/>
    <w:rsid w:val="00D50F8E"/>
    <w:rsid w:val="00D56BDA"/>
    <w:rsid w:val="00D72391"/>
    <w:rsid w:val="00D82504"/>
    <w:rsid w:val="00D82B05"/>
    <w:rsid w:val="00D936C7"/>
    <w:rsid w:val="00DA51BE"/>
    <w:rsid w:val="00DA66DE"/>
    <w:rsid w:val="00DB79C1"/>
    <w:rsid w:val="00DC3988"/>
    <w:rsid w:val="00DC69A9"/>
    <w:rsid w:val="00DC7916"/>
    <w:rsid w:val="00DD0520"/>
    <w:rsid w:val="00DD210B"/>
    <w:rsid w:val="00DD5C0B"/>
    <w:rsid w:val="00DD6B79"/>
    <w:rsid w:val="00DE360F"/>
    <w:rsid w:val="00DE4115"/>
    <w:rsid w:val="00DE53A3"/>
    <w:rsid w:val="00DF00AB"/>
    <w:rsid w:val="00DF66D8"/>
    <w:rsid w:val="00E167F9"/>
    <w:rsid w:val="00E24452"/>
    <w:rsid w:val="00E24691"/>
    <w:rsid w:val="00E2747F"/>
    <w:rsid w:val="00E34FB9"/>
    <w:rsid w:val="00E51F0A"/>
    <w:rsid w:val="00E646FA"/>
    <w:rsid w:val="00E7023B"/>
    <w:rsid w:val="00E854E1"/>
    <w:rsid w:val="00E91D7B"/>
    <w:rsid w:val="00E92A71"/>
    <w:rsid w:val="00EA545C"/>
    <w:rsid w:val="00EB0EC4"/>
    <w:rsid w:val="00EB3CC1"/>
    <w:rsid w:val="00EB77E9"/>
    <w:rsid w:val="00EC36E1"/>
    <w:rsid w:val="00ED4063"/>
    <w:rsid w:val="00ED7D2F"/>
    <w:rsid w:val="00EE018A"/>
    <w:rsid w:val="00EE30D6"/>
    <w:rsid w:val="00EF10EB"/>
    <w:rsid w:val="00F0367B"/>
    <w:rsid w:val="00F12023"/>
    <w:rsid w:val="00F140B3"/>
    <w:rsid w:val="00F27689"/>
    <w:rsid w:val="00F3398B"/>
    <w:rsid w:val="00F34289"/>
    <w:rsid w:val="00F4093F"/>
    <w:rsid w:val="00F40C25"/>
    <w:rsid w:val="00F41086"/>
    <w:rsid w:val="00F5017D"/>
    <w:rsid w:val="00F610D3"/>
    <w:rsid w:val="00F72D94"/>
    <w:rsid w:val="00F72DFD"/>
    <w:rsid w:val="00F74D93"/>
    <w:rsid w:val="00F81EB9"/>
    <w:rsid w:val="00F83238"/>
    <w:rsid w:val="00F83967"/>
    <w:rsid w:val="00F84A0E"/>
    <w:rsid w:val="00F855F8"/>
    <w:rsid w:val="00F93D0E"/>
    <w:rsid w:val="00FA0A54"/>
    <w:rsid w:val="00FA7586"/>
    <w:rsid w:val="00FB220B"/>
    <w:rsid w:val="00FD036B"/>
    <w:rsid w:val="00FD4D92"/>
    <w:rsid w:val="00FD6CEF"/>
    <w:rsid w:val="00FE31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width-relative:margin;mso-height-relative:margin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6F2C"/>
    <w:pPr>
      <w:spacing w:before="100" w:line="240" w:lineRule="auto"/>
      <w:ind w:firstLine="1134"/>
      <w:jc w:val="both"/>
    </w:pPr>
    <w:rPr>
      <w:rFonts w:ascii="Calibri" w:hAnsi="Calibri"/>
      <w:sz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D5957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color w:val="000000" w:themeColor="text1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9"/>
    <w:unhideWhenUsed/>
    <w:qFormat/>
    <w:rsid w:val="00F1202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D5C0B"/>
    <w:pPr>
      <w:keepNext/>
      <w:tabs>
        <w:tab w:val="num" w:pos="0"/>
        <w:tab w:val="left" w:pos="737"/>
      </w:tabs>
      <w:suppressAutoHyphens/>
      <w:spacing w:after="0"/>
      <w:ind w:left="2844" w:hanging="720"/>
      <w:outlineLvl w:val="2"/>
    </w:pPr>
    <w:rPr>
      <w:rFonts w:eastAsia="PMingLiU" w:cs="Times New Roman"/>
      <w:b/>
      <w:szCs w:val="20"/>
      <w:lang w:eastAsia="ar-SA"/>
    </w:rPr>
  </w:style>
  <w:style w:type="paragraph" w:styleId="Heading4">
    <w:name w:val="heading 4"/>
    <w:basedOn w:val="Normal"/>
    <w:next w:val="Normal"/>
    <w:link w:val="Heading4Char"/>
    <w:uiPriority w:val="99"/>
    <w:qFormat/>
    <w:rsid w:val="00E91D7B"/>
    <w:pPr>
      <w:keepNext/>
      <w:tabs>
        <w:tab w:val="num" w:pos="0"/>
        <w:tab w:val="right" w:pos="2520"/>
      </w:tabs>
      <w:suppressAutoHyphens/>
      <w:spacing w:after="0"/>
      <w:ind w:left="2160" w:hanging="720"/>
      <w:outlineLvl w:val="3"/>
    </w:pPr>
    <w:rPr>
      <w:rFonts w:asciiTheme="minorHAnsi" w:eastAsia="PMingLiU" w:hAnsiTheme="minorHAnsi" w:cs="Times New Roman"/>
      <w:szCs w:val="20"/>
      <w:lang w:eastAsia="ar-SA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25BDC"/>
    <w:pPr>
      <w:tabs>
        <w:tab w:val="num" w:pos="0"/>
      </w:tabs>
      <w:suppressAutoHyphens/>
      <w:spacing w:after="240"/>
      <w:ind w:left="2880" w:hanging="720"/>
      <w:outlineLvl w:val="4"/>
    </w:pPr>
    <w:rPr>
      <w:rFonts w:ascii="Times New Roman" w:eastAsia="PMingLiU" w:hAnsi="Times New Roman" w:cs="Times New Roman"/>
      <w:b/>
      <w:sz w:val="23"/>
      <w:szCs w:val="20"/>
      <w:lang w:val="en-GB" w:eastAsia="ar-SA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25BDC"/>
    <w:pPr>
      <w:tabs>
        <w:tab w:val="num" w:pos="0"/>
      </w:tabs>
      <w:suppressAutoHyphens/>
      <w:spacing w:after="240"/>
      <w:ind w:left="3600" w:hanging="720"/>
      <w:outlineLvl w:val="5"/>
    </w:pPr>
    <w:rPr>
      <w:rFonts w:ascii="Times New Roman" w:eastAsia="PMingLiU" w:hAnsi="Times New Roman" w:cs="Times New Roman"/>
      <w:b/>
      <w:sz w:val="23"/>
      <w:szCs w:val="20"/>
      <w:lang w:eastAsia="ar-SA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25BDC"/>
    <w:pPr>
      <w:tabs>
        <w:tab w:val="num" w:pos="0"/>
      </w:tabs>
      <w:suppressAutoHyphens/>
      <w:spacing w:before="240" w:after="60"/>
      <w:ind w:left="4320" w:hanging="720"/>
      <w:outlineLvl w:val="6"/>
    </w:pPr>
    <w:rPr>
      <w:rFonts w:ascii="Arial" w:eastAsia="PMingLiU" w:hAnsi="Arial" w:cs="Times New Roman"/>
      <w:sz w:val="23"/>
      <w:szCs w:val="20"/>
      <w:lang w:val="en-GB" w:eastAsia="ar-SA"/>
    </w:rPr>
  </w:style>
  <w:style w:type="paragraph" w:styleId="Heading8">
    <w:name w:val="heading 8"/>
    <w:basedOn w:val="Normal"/>
    <w:next w:val="Normal"/>
    <w:link w:val="Heading8Char"/>
    <w:uiPriority w:val="99"/>
    <w:qFormat/>
    <w:rsid w:val="00625BDC"/>
    <w:pPr>
      <w:tabs>
        <w:tab w:val="num" w:pos="0"/>
      </w:tabs>
      <w:suppressAutoHyphens/>
      <w:spacing w:before="240" w:after="60"/>
      <w:ind w:left="5040" w:hanging="720"/>
      <w:outlineLvl w:val="7"/>
    </w:pPr>
    <w:rPr>
      <w:rFonts w:ascii="Arial" w:eastAsia="PMingLiU" w:hAnsi="Arial" w:cs="Times New Roman"/>
      <w:i/>
      <w:sz w:val="23"/>
      <w:szCs w:val="20"/>
      <w:lang w:val="en-GB" w:eastAsia="ar-SA"/>
    </w:rPr>
  </w:style>
  <w:style w:type="paragraph" w:styleId="Heading9">
    <w:name w:val="heading 9"/>
    <w:basedOn w:val="Normal"/>
    <w:next w:val="Normal"/>
    <w:link w:val="Heading9Char"/>
    <w:uiPriority w:val="99"/>
    <w:qFormat/>
    <w:rsid w:val="00625BDC"/>
    <w:pPr>
      <w:tabs>
        <w:tab w:val="num" w:pos="0"/>
      </w:tabs>
      <w:suppressAutoHyphens/>
      <w:spacing w:before="240" w:after="60"/>
      <w:ind w:left="5760" w:hanging="720"/>
      <w:outlineLvl w:val="8"/>
    </w:pPr>
    <w:rPr>
      <w:rFonts w:ascii="Arial" w:eastAsia="PMingLiU" w:hAnsi="Arial" w:cs="Times New Roman"/>
      <w:i/>
      <w:sz w:val="18"/>
      <w:szCs w:val="20"/>
      <w:lang w:val="en-GB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40B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40B3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F140B3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F140B3"/>
    <w:rPr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BD5957"/>
    <w:rPr>
      <w:rFonts w:ascii="Calibri" w:eastAsiaTheme="majorEastAsia" w:hAnsi="Calibri" w:cstheme="majorBidi"/>
      <w:b/>
      <w:bCs/>
      <w:caps/>
      <w:color w:val="000000" w:themeColor="text1"/>
      <w:sz w:val="36"/>
      <w:szCs w:val="28"/>
    </w:rPr>
  </w:style>
  <w:style w:type="paragraph" w:styleId="ListParagraph">
    <w:name w:val="List Paragraph"/>
    <w:basedOn w:val="Normal"/>
    <w:uiPriority w:val="34"/>
    <w:qFormat/>
    <w:rsid w:val="002824A5"/>
    <w:pPr>
      <w:suppressAutoHyphens/>
      <w:spacing w:after="0"/>
    </w:pPr>
    <w:rPr>
      <w:rFonts w:asciiTheme="minorHAnsi" w:eastAsia="Times New Roman" w:hAnsiTheme="minorHAnsi" w:cs="Times New Roman"/>
      <w:szCs w:val="24"/>
      <w:lang w:val="en-GB" w:eastAsia="ar-SA"/>
    </w:rPr>
  </w:style>
  <w:style w:type="character" w:customStyle="1" w:styleId="Heading2Char">
    <w:name w:val="Heading 2 Char"/>
    <w:basedOn w:val="DefaultParagraphFont"/>
    <w:link w:val="Heading2"/>
    <w:uiPriority w:val="99"/>
    <w:rsid w:val="00F12023"/>
    <w:rPr>
      <w:rFonts w:eastAsiaTheme="majorEastAsia" w:cstheme="majorBidi"/>
      <w:b/>
      <w:bCs/>
      <w:color w:val="000000" w:themeColor="text1"/>
      <w:sz w:val="24"/>
      <w:szCs w:val="26"/>
    </w:rPr>
  </w:style>
  <w:style w:type="character" w:customStyle="1" w:styleId="ala75">
    <w:name w:val="al_a75"/>
    <w:rsid w:val="00F140B3"/>
    <w:rPr>
      <w:rFonts w:cs="Times New Roman"/>
    </w:rPr>
  </w:style>
  <w:style w:type="paragraph" w:styleId="BodyTextIndent">
    <w:name w:val="Body Text Indent"/>
    <w:basedOn w:val="Normal"/>
    <w:link w:val="BodyTextIndentChar"/>
    <w:uiPriority w:val="99"/>
    <w:unhideWhenUsed/>
    <w:rsid w:val="00F140B3"/>
    <w:pPr>
      <w:suppressAutoHyphens/>
      <w:spacing w:after="120"/>
      <w:ind w:left="283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F140B3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625BDC"/>
    <w:p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8F19B5"/>
    <w:pPr>
      <w:tabs>
        <w:tab w:val="left" w:pos="440"/>
        <w:tab w:val="left" w:pos="1985"/>
        <w:tab w:val="right" w:leader="dot" w:pos="9627"/>
      </w:tabs>
      <w:spacing w:after="100"/>
      <w:ind w:firstLine="0"/>
    </w:pPr>
  </w:style>
  <w:style w:type="paragraph" w:styleId="TOC2">
    <w:name w:val="toc 2"/>
    <w:basedOn w:val="Normal"/>
    <w:next w:val="Normal"/>
    <w:autoRedefine/>
    <w:uiPriority w:val="39"/>
    <w:unhideWhenUsed/>
    <w:rsid w:val="008F19B5"/>
    <w:pPr>
      <w:tabs>
        <w:tab w:val="left" w:pos="1938"/>
        <w:tab w:val="right" w:leader="dot" w:pos="9627"/>
      </w:tabs>
      <w:spacing w:after="100"/>
      <w:ind w:left="1985" w:hanging="1276"/>
    </w:pPr>
  </w:style>
  <w:style w:type="character" w:styleId="Hyperlink">
    <w:name w:val="Hyperlink"/>
    <w:basedOn w:val="DefaultParagraphFont"/>
    <w:uiPriority w:val="99"/>
    <w:unhideWhenUsed/>
    <w:rsid w:val="00625BDC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9"/>
    <w:rsid w:val="00DD5C0B"/>
    <w:rPr>
      <w:rFonts w:ascii="Calibri" w:eastAsia="PMingLiU" w:hAnsi="Calibri" w:cs="Times New Roman"/>
      <w:b/>
      <w:sz w:val="24"/>
      <w:szCs w:val="20"/>
      <w:lang w:eastAsia="ar-SA"/>
    </w:rPr>
  </w:style>
  <w:style w:type="character" w:customStyle="1" w:styleId="Heading4Char">
    <w:name w:val="Heading 4 Char"/>
    <w:basedOn w:val="DefaultParagraphFont"/>
    <w:link w:val="Heading4"/>
    <w:uiPriority w:val="99"/>
    <w:rsid w:val="00E91D7B"/>
    <w:rPr>
      <w:rFonts w:eastAsia="PMingLiU" w:cs="Times New Roman"/>
      <w:sz w:val="24"/>
      <w:szCs w:val="20"/>
      <w:lang w:eastAsia="ar-SA"/>
    </w:rPr>
  </w:style>
  <w:style w:type="character" w:customStyle="1" w:styleId="Heading5Char">
    <w:name w:val="Heading 5 Char"/>
    <w:basedOn w:val="DefaultParagraphFont"/>
    <w:link w:val="Heading5"/>
    <w:uiPriority w:val="99"/>
    <w:rsid w:val="00625BDC"/>
    <w:rPr>
      <w:rFonts w:ascii="Times New Roman" w:eastAsia="PMingLiU" w:hAnsi="Times New Roman" w:cs="Times New Roman"/>
      <w:b/>
      <w:sz w:val="23"/>
      <w:szCs w:val="20"/>
      <w:lang w:val="en-GB" w:eastAsia="ar-SA"/>
    </w:rPr>
  </w:style>
  <w:style w:type="character" w:customStyle="1" w:styleId="Heading6Char">
    <w:name w:val="Heading 6 Char"/>
    <w:basedOn w:val="DefaultParagraphFont"/>
    <w:link w:val="Heading6"/>
    <w:uiPriority w:val="99"/>
    <w:rsid w:val="00625BDC"/>
    <w:rPr>
      <w:rFonts w:ascii="Times New Roman" w:eastAsia="PMingLiU" w:hAnsi="Times New Roman" w:cs="Times New Roman"/>
      <w:b/>
      <w:sz w:val="23"/>
      <w:szCs w:val="20"/>
      <w:lang w:eastAsia="ar-SA"/>
    </w:rPr>
  </w:style>
  <w:style w:type="character" w:customStyle="1" w:styleId="Heading7Char">
    <w:name w:val="Heading 7 Char"/>
    <w:basedOn w:val="DefaultParagraphFont"/>
    <w:link w:val="Heading7"/>
    <w:uiPriority w:val="99"/>
    <w:rsid w:val="00625BDC"/>
    <w:rPr>
      <w:rFonts w:ascii="Arial" w:eastAsia="PMingLiU" w:hAnsi="Arial" w:cs="Times New Roman"/>
      <w:sz w:val="23"/>
      <w:szCs w:val="20"/>
      <w:lang w:val="en-GB" w:eastAsia="ar-SA"/>
    </w:rPr>
  </w:style>
  <w:style w:type="character" w:customStyle="1" w:styleId="Heading8Char">
    <w:name w:val="Heading 8 Char"/>
    <w:basedOn w:val="DefaultParagraphFont"/>
    <w:link w:val="Heading8"/>
    <w:uiPriority w:val="99"/>
    <w:rsid w:val="00625BDC"/>
    <w:rPr>
      <w:rFonts w:ascii="Arial" w:eastAsia="PMingLiU" w:hAnsi="Arial" w:cs="Times New Roman"/>
      <w:i/>
      <w:sz w:val="23"/>
      <w:szCs w:val="20"/>
      <w:lang w:val="en-GB" w:eastAsia="ar-SA"/>
    </w:rPr>
  </w:style>
  <w:style w:type="character" w:customStyle="1" w:styleId="Heading9Char">
    <w:name w:val="Heading 9 Char"/>
    <w:basedOn w:val="DefaultParagraphFont"/>
    <w:link w:val="Heading9"/>
    <w:uiPriority w:val="99"/>
    <w:rsid w:val="00625BDC"/>
    <w:rPr>
      <w:rFonts w:ascii="Arial" w:eastAsia="PMingLiU" w:hAnsi="Arial" w:cs="Times New Roman"/>
      <w:i/>
      <w:sz w:val="18"/>
      <w:szCs w:val="20"/>
      <w:lang w:val="en-GB" w:eastAsia="ar-SA"/>
    </w:rPr>
  </w:style>
  <w:style w:type="paragraph" w:styleId="Header">
    <w:name w:val="header"/>
    <w:basedOn w:val="Normal"/>
    <w:link w:val="HeaderChar"/>
    <w:uiPriority w:val="99"/>
    <w:rsid w:val="00625BDC"/>
    <w:pPr>
      <w:tabs>
        <w:tab w:val="center" w:pos="4536"/>
        <w:tab w:val="right" w:pos="9072"/>
      </w:tabs>
      <w:suppressAutoHyphens/>
      <w:spacing w:after="0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HeaderChar">
    <w:name w:val="Header Char"/>
    <w:basedOn w:val="DefaultParagraphFont"/>
    <w:link w:val="Header"/>
    <w:uiPriority w:val="99"/>
    <w:rsid w:val="00625BDC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Footer">
    <w:name w:val="footer"/>
    <w:basedOn w:val="Normal"/>
    <w:link w:val="FooterChar"/>
    <w:uiPriority w:val="99"/>
    <w:rsid w:val="00625BDC"/>
    <w:pPr>
      <w:tabs>
        <w:tab w:val="center" w:pos="4536"/>
        <w:tab w:val="right" w:pos="9072"/>
      </w:tabs>
      <w:suppressAutoHyphens/>
      <w:spacing w:after="0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FooterChar">
    <w:name w:val="Footer Char"/>
    <w:basedOn w:val="DefaultParagraphFont"/>
    <w:link w:val="Footer"/>
    <w:uiPriority w:val="99"/>
    <w:rsid w:val="00625BDC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546DD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46DD2"/>
    <w:rPr>
      <w:sz w:val="16"/>
      <w:szCs w:val="16"/>
    </w:rPr>
  </w:style>
  <w:style w:type="paragraph" w:customStyle="1" w:styleId="a">
    <w:name w:val="Заглавие от съдържание"/>
    <w:basedOn w:val="Heading1"/>
    <w:next w:val="Normal"/>
    <w:uiPriority w:val="39"/>
    <w:unhideWhenUsed/>
    <w:qFormat/>
    <w:rsid w:val="00F41086"/>
    <w:pPr>
      <w:keepNext w:val="0"/>
      <w:keepLines w:val="0"/>
      <w:pBdr>
        <w:top w:val="single" w:sz="24" w:space="0" w:color="6076B4"/>
        <w:left w:val="single" w:sz="24" w:space="0" w:color="6076B4"/>
        <w:bottom w:val="single" w:sz="24" w:space="0" w:color="6076B4"/>
        <w:right w:val="single" w:sz="24" w:space="0" w:color="6076B4"/>
      </w:pBdr>
      <w:shd w:val="clear" w:color="auto" w:fill="6076B4"/>
      <w:spacing w:before="200"/>
      <w:outlineLvl w:val="9"/>
    </w:pPr>
    <w:rPr>
      <w:rFonts w:eastAsia="Times New Roman" w:cs="Times New Roman"/>
      <w:color w:val="FFFFFF"/>
      <w:spacing w:val="15"/>
      <w:sz w:val="22"/>
      <w:szCs w:val="22"/>
      <w:lang w:eastAsia="en-US" w:bidi="en-US"/>
    </w:rPr>
  </w:style>
  <w:style w:type="paragraph" w:customStyle="1" w:styleId="StyleDocuments">
    <w:name w:val="Style Documents"/>
    <w:basedOn w:val="Normal"/>
    <w:link w:val="StyleDocumentsChar"/>
    <w:rsid w:val="00F0367B"/>
    <w:pPr>
      <w:spacing w:before="240" w:line="360" w:lineRule="auto"/>
      <w:ind w:firstLine="708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StyleDocumentsChar">
    <w:name w:val="Style Documents Char"/>
    <w:basedOn w:val="DefaultParagraphFont"/>
    <w:link w:val="StyleDocuments"/>
    <w:rsid w:val="00F0367B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rsid w:val="00DD5C0B"/>
    <w:pPr>
      <w:tabs>
        <w:tab w:val="right" w:leader="dot" w:pos="9627"/>
      </w:tabs>
      <w:spacing w:after="100"/>
      <w:ind w:left="1134" w:firstLine="567"/>
    </w:pPr>
  </w:style>
  <w:style w:type="paragraph" w:styleId="BlockText">
    <w:name w:val="Block Text"/>
    <w:basedOn w:val="Normal"/>
    <w:rsid w:val="00723AD8"/>
    <w:pPr>
      <w:spacing w:before="0" w:after="0"/>
      <w:ind w:left="-567" w:right="-766" w:firstLine="0"/>
    </w:pPr>
    <w:rPr>
      <w:rFonts w:ascii="Arial Narrow" w:eastAsia="Times New Roman" w:hAnsi="Arial Narrow" w:cs="Times New Roman"/>
      <w:sz w:val="28"/>
      <w:szCs w:val="20"/>
      <w:lang w:eastAsia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57281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72819"/>
    <w:rPr>
      <w:rFonts w:ascii="Calibri" w:hAnsi="Calibri"/>
      <w:sz w:val="24"/>
    </w:rPr>
  </w:style>
  <w:style w:type="paragraph" w:customStyle="1" w:styleId="a0">
    <w:name w:val="Списък на абзаци"/>
    <w:basedOn w:val="Normal"/>
    <w:link w:val="a1"/>
    <w:uiPriority w:val="34"/>
    <w:qFormat/>
    <w:rsid w:val="006B293A"/>
    <w:pPr>
      <w:spacing w:before="200" w:line="276" w:lineRule="auto"/>
      <w:ind w:left="720" w:firstLine="0"/>
      <w:contextualSpacing/>
      <w:jc w:val="left"/>
    </w:pPr>
    <w:rPr>
      <w:rFonts w:eastAsia="Times New Roman" w:cs="Times New Roman"/>
      <w:sz w:val="20"/>
      <w:szCs w:val="20"/>
    </w:rPr>
  </w:style>
  <w:style w:type="character" w:customStyle="1" w:styleId="a1">
    <w:name w:val="Списък на абзаци Знак"/>
    <w:link w:val="a0"/>
    <w:uiPriority w:val="34"/>
    <w:rsid w:val="006B293A"/>
    <w:rPr>
      <w:rFonts w:ascii="Calibri" w:eastAsia="Times New Roman" w:hAnsi="Calibri" w:cs="Times New Roman"/>
      <w:sz w:val="20"/>
      <w:szCs w:val="20"/>
    </w:rPr>
  </w:style>
  <w:style w:type="character" w:styleId="Strong">
    <w:name w:val="Strong"/>
    <w:uiPriority w:val="22"/>
    <w:qFormat/>
    <w:rsid w:val="006B293A"/>
    <w:rPr>
      <w:b/>
      <w:bCs/>
    </w:rPr>
  </w:style>
  <w:style w:type="paragraph" w:styleId="NormalWeb">
    <w:name w:val="Normal (Web)"/>
    <w:basedOn w:val="Normal"/>
    <w:uiPriority w:val="99"/>
    <w:unhideWhenUsed/>
    <w:rsid w:val="00A71A66"/>
    <w:pPr>
      <w:spacing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character" w:customStyle="1" w:styleId="apple-converted-space">
    <w:name w:val="apple-converted-space"/>
    <w:basedOn w:val="DefaultParagraphFont"/>
    <w:rsid w:val="00A71A66"/>
  </w:style>
  <w:style w:type="character" w:customStyle="1" w:styleId="mw-headline">
    <w:name w:val="mw-headline"/>
    <w:basedOn w:val="DefaultParagraphFont"/>
    <w:rsid w:val="00A71A66"/>
  </w:style>
  <w:style w:type="character" w:customStyle="1" w:styleId="mw-editsection-bracket">
    <w:name w:val="mw-editsection-bracket"/>
    <w:basedOn w:val="DefaultParagraphFont"/>
    <w:rsid w:val="00A71A66"/>
  </w:style>
  <w:style w:type="character" w:customStyle="1" w:styleId="mw-editsection-divider">
    <w:name w:val="mw-editsection-divider"/>
    <w:basedOn w:val="DefaultParagraphFont"/>
    <w:rsid w:val="00A71A66"/>
  </w:style>
  <w:style w:type="character" w:customStyle="1" w:styleId="newstitleinside">
    <w:name w:val="newstitleinside"/>
    <w:basedOn w:val="DefaultParagraphFont"/>
    <w:rsid w:val="00A71A66"/>
  </w:style>
  <w:style w:type="character" w:styleId="Emphasis">
    <w:name w:val="Emphasis"/>
    <w:basedOn w:val="DefaultParagraphFont"/>
    <w:uiPriority w:val="20"/>
    <w:qFormat/>
    <w:rsid w:val="00A71A66"/>
    <w:rPr>
      <w:i/>
      <w:iCs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BB1D39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BB1D39"/>
    <w:rPr>
      <w:rFonts w:ascii="Calibri" w:hAnsi="Calibri"/>
      <w:sz w:val="16"/>
      <w:szCs w:val="16"/>
    </w:rPr>
  </w:style>
  <w:style w:type="table" w:styleId="LightGrid-Accent5">
    <w:name w:val="Light Grid Accent 5"/>
    <w:basedOn w:val="TableNormal"/>
    <w:uiPriority w:val="62"/>
    <w:rsid w:val="008259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MediumShading1-Accent5">
    <w:name w:val="Medium Shading 1 Accent 5"/>
    <w:basedOn w:val="TableNormal"/>
    <w:uiPriority w:val="63"/>
    <w:rsid w:val="008259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5">
    <w:name w:val="Light List Accent 5"/>
    <w:basedOn w:val="TableNormal"/>
    <w:uiPriority w:val="61"/>
    <w:rsid w:val="0025680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6F2C"/>
    <w:pPr>
      <w:spacing w:before="100" w:line="240" w:lineRule="auto"/>
      <w:ind w:firstLine="1134"/>
      <w:jc w:val="both"/>
    </w:pPr>
    <w:rPr>
      <w:rFonts w:ascii="Calibri" w:hAnsi="Calibri"/>
      <w:sz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67BC7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color w:val="000000" w:themeColor="text1"/>
      <w:sz w:val="26"/>
      <w:szCs w:val="28"/>
    </w:rPr>
  </w:style>
  <w:style w:type="paragraph" w:styleId="Heading2">
    <w:name w:val="heading 2"/>
    <w:basedOn w:val="Normal"/>
    <w:next w:val="Normal"/>
    <w:link w:val="Heading2Char"/>
    <w:uiPriority w:val="99"/>
    <w:unhideWhenUsed/>
    <w:qFormat/>
    <w:rsid w:val="00F1202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D5C0B"/>
    <w:pPr>
      <w:keepNext/>
      <w:tabs>
        <w:tab w:val="num" w:pos="0"/>
        <w:tab w:val="left" w:pos="737"/>
      </w:tabs>
      <w:suppressAutoHyphens/>
      <w:spacing w:after="0"/>
      <w:ind w:left="2844" w:hanging="720"/>
      <w:outlineLvl w:val="2"/>
    </w:pPr>
    <w:rPr>
      <w:rFonts w:eastAsia="PMingLiU" w:cs="Times New Roman"/>
      <w:b/>
      <w:szCs w:val="20"/>
      <w:lang w:eastAsia="ar-SA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25BDC"/>
    <w:pPr>
      <w:keepNext/>
      <w:tabs>
        <w:tab w:val="num" w:pos="0"/>
        <w:tab w:val="right" w:pos="2520"/>
      </w:tabs>
      <w:suppressAutoHyphens/>
      <w:spacing w:after="0"/>
      <w:ind w:left="2160" w:hanging="720"/>
      <w:outlineLvl w:val="3"/>
    </w:pPr>
    <w:rPr>
      <w:rFonts w:ascii="Times New Roman" w:eastAsia="PMingLiU" w:hAnsi="Times New Roman" w:cs="Times New Roman"/>
      <w:szCs w:val="20"/>
      <w:lang w:eastAsia="ar-SA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25BDC"/>
    <w:pPr>
      <w:tabs>
        <w:tab w:val="num" w:pos="0"/>
      </w:tabs>
      <w:suppressAutoHyphens/>
      <w:spacing w:after="240"/>
      <w:ind w:left="2880" w:hanging="720"/>
      <w:outlineLvl w:val="4"/>
    </w:pPr>
    <w:rPr>
      <w:rFonts w:ascii="Times New Roman" w:eastAsia="PMingLiU" w:hAnsi="Times New Roman" w:cs="Times New Roman"/>
      <w:b/>
      <w:sz w:val="23"/>
      <w:szCs w:val="20"/>
      <w:lang w:val="en-GB" w:eastAsia="ar-SA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25BDC"/>
    <w:pPr>
      <w:tabs>
        <w:tab w:val="num" w:pos="0"/>
      </w:tabs>
      <w:suppressAutoHyphens/>
      <w:spacing w:after="240"/>
      <w:ind w:left="3600" w:hanging="720"/>
      <w:outlineLvl w:val="5"/>
    </w:pPr>
    <w:rPr>
      <w:rFonts w:ascii="Times New Roman" w:eastAsia="PMingLiU" w:hAnsi="Times New Roman" w:cs="Times New Roman"/>
      <w:b/>
      <w:sz w:val="23"/>
      <w:szCs w:val="20"/>
      <w:lang w:eastAsia="ar-SA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25BDC"/>
    <w:pPr>
      <w:tabs>
        <w:tab w:val="num" w:pos="0"/>
      </w:tabs>
      <w:suppressAutoHyphens/>
      <w:spacing w:before="240" w:after="60"/>
      <w:ind w:left="4320" w:hanging="720"/>
      <w:outlineLvl w:val="6"/>
    </w:pPr>
    <w:rPr>
      <w:rFonts w:ascii="Arial" w:eastAsia="PMingLiU" w:hAnsi="Arial" w:cs="Times New Roman"/>
      <w:sz w:val="23"/>
      <w:szCs w:val="20"/>
      <w:lang w:val="en-GB" w:eastAsia="ar-SA"/>
    </w:rPr>
  </w:style>
  <w:style w:type="paragraph" w:styleId="Heading8">
    <w:name w:val="heading 8"/>
    <w:basedOn w:val="Normal"/>
    <w:next w:val="Normal"/>
    <w:link w:val="Heading8Char"/>
    <w:uiPriority w:val="99"/>
    <w:qFormat/>
    <w:rsid w:val="00625BDC"/>
    <w:pPr>
      <w:tabs>
        <w:tab w:val="num" w:pos="0"/>
      </w:tabs>
      <w:suppressAutoHyphens/>
      <w:spacing w:before="240" w:after="60"/>
      <w:ind w:left="5040" w:hanging="720"/>
      <w:outlineLvl w:val="7"/>
    </w:pPr>
    <w:rPr>
      <w:rFonts w:ascii="Arial" w:eastAsia="PMingLiU" w:hAnsi="Arial" w:cs="Times New Roman"/>
      <w:i/>
      <w:sz w:val="23"/>
      <w:szCs w:val="20"/>
      <w:lang w:val="en-GB" w:eastAsia="ar-SA"/>
    </w:rPr>
  </w:style>
  <w:style w:type="paragraph" w:styleId="Heading9">
    <w:name w:val="heading 9"/>
    <w:basedOn w:val="Normal"/>
    <w:next w:val="Normal"/>
    <w:link w:val="Heading9Char"/>
    <w:uiPriority w:val="99"/>
    <w:qFormat/>
    <w:rsid w:val="00625BDC"/>
    <w:pPr>
      <w:tabs>
        <w:tab w:val="num" w:pos="0"/>
      </w:tabs>
      <w:suppressAutoHyphens/>
      <w:spacing w:before="240" w:after="60"/>
      <w:ind w:left="5760" w:hanging="720"/>
      <w:outlineLvl w:val="8"/>
    </w:pPr>
    <w:rPr>
      <w:rFonts w:ascii="Arial" w:eastAsia="PMingLiU" w:hAnsi="Arial" w:cs="Times New Roman"/>
      <w:i/>
      <w:sz w:val="18"/>
      <w:szCs w:val="20"/>
      <w:lang w:val="en-GB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40B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40B3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F140B3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F140B3"/>
    <w:rPr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167BC7"/>
    <w:rPr>
      <w:rFonts w:eastAsiaTheme="majorEastAsia" w:cstheme="majorBidi"/>
      <w:b/>
      <w:bCs/>
      <w:caps/>
      <w:color w:val="000000" w:themeColor="text1"/>
      <w:sz w:val="26"/>
      <w:szCs w:val="28"/>
    </w:rPr>
  </w:style>
  <w:style w:type="paragraph" w:styleId="ListParagraph">
    <w:name w:val="List Paragraph"/>
    <w:basedOn w:val="Normal"/>
    <w:uiPriority w:val="34"/>
    <w:qFormat/>
    <w:rsid w:val="002824A5"/>
    <w:pPr>
      <w:suppressAutoHyphens/>
      <w:spacing w:after="0"/>
    </w:pPr>
    <w:rPr>
      <w:rFonts w:asciiTheme="minorHAnsi" w:eastAsia="Times New Roman" w:hAnsiTheme="minorHAnsi" w:cs="Times New Roman"/>
      <w:szCs w:val="24"/>
      <w:lang w:val="en-GB" w:eastAsia="ar-SA"/>
    </w:rPr>
  </w:style>
  <w:style w:type="character" w:customStyle="1" w:styleId="Heading2Char">
    <w:name w:val="Heading 2 Char"/>
    <w:basedOn w:val="DefaultParagraphFont"/>
    <w:link w:val="Heading2"/>
    <w:uiPriority w:val="99"/>
    <w:rsid w:val="00F12023"/>
    <w:rPr>
      <w:rFonts w:eastAsiaTheme="majorEastAsia" w:cstheme="majorBidi"/>
      <w:b/>
      <w:bCs/>
      <w:color w:val="000000" w:themeColor="text1"/>
      <w:sz w:val="24"/>
      <w:szCs w:val="26"/>
    </w:rPr>
  </w:style>
  <w:style w:type="character" w:customStyle="1" w:styleId="ala75">
    <w:name w:val="al_a75"/>
    <w:rsid w:val="00F140B3"/>
    <w:rPr>
      <w:rFonts w:cs="Times New Roman"/>
    </w:rPr>
  </w:style>
  <w:style w:type="paragraph" w:styleId="BodyTextIndent">
    <w:name w:val="Body Text Indent"/>
    <w:basedOn w:val="Normal"/>
    <w:link w:val="BodyTextIndentChar"/>
    <w:uiPriority w:val="99"/>
    <w:unhideWhenUsed/>
    <w:rsid w:val="00F140B3"/>
    <w:pPr>
      <w:suppressAutoHyphens/>
      <w:spacing w:after="120"/>
      <w:ind w:left="283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F140B3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625BDC"/>
    <w:p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1F2D6C"/>
    <w:pPr>
      <w:tabs>
        <w:tab w:val="left" w:pos="440"/>
        <w:tab w:val="right" w:leader="dot" w:pos="9627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D5C0B"/>
    <w:pPr>
      <w:tabs>
        <w:tab w:val="left" w:pos="1938"/>
        <w:tab w:val="right" w:leader="dot" w:pos="9627"/>
      </w:tabs>
      <w:spacing w:after="100"/>
      <w:ind w:left="1985" w:hanging="631"/>
    </w:pPr>
  </w:style>
  <w:style w:type="character" w:styleId="Hyperlink">
    <w:name w:val="Hyperlink"/>
    <w:basedOn w:val="DefaultParagraphFont"/>
    <w:uiPriority w:val="99"/>
    <w:unhideWhenUsed/>
    <w:rsid w:val="00625BDC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9"/>
    <w:rsid w:val="00DD5C0B"/>
    <w:rPr>
      <w:rFonts w:ascii="Calibri" w:eastAsia="PMingLiU" w:hAnsi="Calibri" w:cs="Times New Roman"/>
      <w:b/>
      <w:sz w:val="24"/>
      <w:szCs w:val="20"/>
      <w:lang w:eastAsia="ar-SA"/>
    </w:rPr>
  </w:style>
  <w:style w:type="character" w:customStyle="1" w:styleId="Heading4Char">
    <w:name w:val="Heading 4 Char"/>
    <w:basedOn w:val="DefaultParagraphFont"/>
    <w:link w:val="Heading4"/>
    <w:uiPriority w:val="99"/>
    <w:rsid w:val="00625BDC"/>
    <w:rPr>
      <w:rFonts w:ascii="Times New Roman" w:eastAsia="PMingLiU" w:hAnsi="Times New Roman" w:cs="Times New Roman"/>
      <w:sz w:val="24"/>
      <w:szCs w:val="20"/>
      <w:lang w:eastAsia="ar-SA"/>
    </w:rPr>
  </w:style>
  <w:style w:type="character" w:customStyle="1" w:styleId="Heading5Char">
    <w:name w:val="Heading 5 Char"/>
    <w:basedOn w:val="DefaultParagraphFont"/>
    <w:link w:val="Heading5"/>
    <w:uiPriority w:val="99"/>
    <w:rsid w:val="00625BDC"/>
    <w:rPr>
      <w:rFonts w:ascii="Times New Roman" w:eastAsia="PMingLiU" w:hAnsi="Times New Roman" w:cs="Times New Roman"/>
      <w:b/>
      <w:sz w:val="23"/>
      <w:szCs w:val="20"/>
      <w:lang w:val="en-GB" w:eastAsia="ar-SA"/>
    </w:rPr>
  </w:style>
  <w:style w:type="character" w:customStyle="1" w:styleId="Heading6Char">
    <w:name w:val="Heading 6 Char"/>
    <w:basedOn w:val="DefaultParagraphFont"/>
    <w:link w:val="Heading6"/>
    <w:uiPriority w:val="99"/>
    <w:rsid w:val="00625BDC"/>
    <w:rPr>
      <w:rFonts w:ascii="Times New Roman" w:eastAsia="PMingLiU" w:hAnsi="Times New Roman" w:cs="Times New Roman"/>
      <w:b/>
      <w:sz w:val="23"/>
      <w:szCs w:val="20"/>
      <w:lang w:eastAsia="ar-SA"/>
    </w:rPr>
  </w:style>
  <w:style w:type="character" w:customStyle="1" w:styleId="Heading7Char">
    <w:name w:val="Heading 7 Char"/>
    <w:basedOn w:val="DefaultParagraphFont"/>
    <w:link w:val="Heading7"/>
    <w:uiPriority w:val="99"/>
    <w:rsid w:val="00625BDC"/>
    <w:rPr>
      <w:rFonts w:ascii="Arial" w:eastAsia="PMingLiU" w:hAnsi="Arial" w:cs="Times New Roman"/>
      <w:sz w:val="23"/>
      <w:szCs w:val="20"/>
      <w:lang w:val="en-GB" w:eastAsia="ar-SA"/>
    </w:rPr>
  </w:style>
  <w:style w:type="character" w:customStyle="1" w:styleId="Heading8Char">
    <w:name w:val="Heading 8 Char"/>
    <w:basedOn w:val="DefaultParagraphFont"/>
    <w:link w:val="Heading8"/>
    <w:uiPriority w:val="99"/>
    <w:rsid w:val="00625BDC"/>
    <w:rPr>
      <w:rFonts w:ascii="Arial" w:eastAsia="PMingLiU" w:hAnsi="Arial" w:cs="Times New Roman"/>
      <w:i/>
      <w:sz w:val="23"/>
      <w:szCs w:val="20"/>
      <w:lang w:val="en-GB" w:eastAsia="ar-SA"/>
    </w:rPr>
  </w:style>
  <w:style w:type="character" w:customStyle="1" w:styleId="Heading9Char">
    <w:name w:val="Heading 9 Char"/>
    <w:basedOn w:val="DefaultParagraphFont"/>
    <w:link w:val="Heading9"/>
    <w:uiPriority w:val="99"/>
    <w:rsid w:val="00625BDC"/>
    <w:rPr>
      <w:rFonts w:ascii="Arial" w:eastAsia="PMingLiU" w:hAnsi="Arial" w:cs="Times New Roman"/>
      <w:i/>
      <w:sz w:val="18"/>
      <w:szCs w:val="20"/>
      <w:lang w:val="en-GB" w:eastAsia="ar-SA"/>
    </w:rPr>
  </w:style>
  <w:style w:type="paragraph" w:styleId="Header">
    <w:name w:val="header"/>
    <w:basedOn w:val="Normal"/>
    <w:link w:val="HeaderChar"/>
    <w:uiPriority w:val="99"/>
    <w:rsid w:val="00625BDC"/>
    <w:pPr>
      <w:tabs>
        <w:tab w:val="center" w:pos="4536"/>
        <w:tab w:val="right" w:pos="9072"/>
      </w:tabs>
      <w:suppressAutoHyphens/>
      <w:spacing w:after="0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HeaderChar">
    <w:name w:val="Header Char"/>
    <w:basedOn w:val="DefaultParagraphFont"/>
    <w:link w:val="Header"/>
    <w:uiPriority w:val="99"/>
    <w:rsid w:val="00625BDC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Footer">
    <w:name w:val="footer"/>
    <w:basedOn w:val="Normal"/>
    <w:link w:val="FooterChar"/>
    <w:uiPriority w:val="99"/>
    <w:rsid w:val="00625BDC"/>
    <w:pPr>
      <w:tabs>
        <w:tab w:val="center" w:pos="4536"/>
        <w:tab w:val="right" w:pos="9072"/>
      </w:tabs>
      <w:suppressAutoHyphens/>
      <w:spacing w:after="0"/>
    </w:pPr>
    <w:rPr>
      <w:rFonts w:ascii="Times New Roman" w:eastAsia="Times New Roman" w:hAnsi="Times New Roman" w:cs="Times New Roman"/>
      <w:szCs w:val="24"/>
      <w:lang w:val="en-GB" w:eastAsia="ar-SA"/>
    </w:rPr>
  </w:style>
  <w:style w:type="character" w:customStyle="1" w:styleId="FooterChar">
    <w:name w:val="Footer Char"/>
    <w:basedOn w:val="DefaultParagraphFont"/>
    <w:link w:val="Footer"/>
    <w:uiPriority w:val="99"/>
    <w:rsid w:val="00625BDC"/>
    <w:rPr>
      <w:rFonts w:ascii="Times New Roman" w:eastAsia="Times New Roman" w:hAnsi="Times New Roman" w:cs="Times New Roman"/>
      <w:sz w:val="24"/>
      <w:szCs w:val="24"/>
      <w:lang w:val="en-GB" w:eastAsia="ar-SA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546DD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46DD2"/>
    <w:rPr>
      <w:sz w:val="16"/>
      <w:szCs w:val="16"/>
    </w:rPr>
  </w:style>
  <w:style w:type="paragraph" w:customStyle="1" w:styleId="a">
    <w:name w:val="Заглавие от съдържание"/>
    <w:basedOn w:val="Heading1"/>
    <w:next w:val="Normal"/>
    <w:uiPriority w:val="39"/>
    <w:unhideWhenUsed/>
    <w:qFormat/>
    <w:rsid w:val="00F41086"/>
    <w:pPr>
      <w:keepNext w:val="0"/>
      <w:keepLines w:val="0"/>
      <w:pBdr>
        <w:top w:val="single" w:sz="24" w:space="0" w:color="6076B4"/>
        <w:left w:val="single" w:sz="24" w:space="0" w:color="6076B4"/>
        <w:bottom w:val="single" w:sz="24" w:space="0" w:color="6076B4"/>
        <w:right w:val="single" w:sz="24" w:space="0" w:color="6076B4"/>
      </w:pBdr>
      <w:shd w:val="clear" w:color="auto" w:fill="6076B4"/>
      <w:spacing w:before="200"/>
      <w:outlineLvl w:val="9"/>
    </w:pPr>
    <w:rPr>
      <w:rFonts w:eastAsia="Times New Roman" w:cs="Times New Roman"/>
      <w:color w:val="FFFFFF"/>
      <w:spacing w:val="15"/>
      <w:sz w:val="22"/>
      <w:szCs w:val="22"/>
      <w:lang w:eastAsia="en-US" w:bidi="en-US"/>
    </w:rPr>
  </w:style>
  <w:style w:type="paragraph" w:customStyle="1" w:styleId="StyleDocuments">
    <w:name w:val="Style Documents"/>
    <w:basedOn w:val="Normal"/>
    <w:link w:val="StyleDocumentsChar"/>
    <w:rsid w:val="00F0367B"/>
    <w:pPr>
      <w:spacing w:before="240" w:line="360" w:lineRule="auto"/>
      <w:ind w:firstLine="708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StyleDocumentsChar">
    <w:name w:val="Style Documents Char"/>
    <w:basedOn w:val="DefaultParagraphFont"/>
    <w:link w:val="StyleDocuments"/>
    <w:rsid w:val="00F0367B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rsid w:val="00DD5C0B"/>
    <w:pPr>
      <w:tabs>
        <w:tab w:val="right" w:leader="dot" w:pos="9627"/>
      </w:tabs>
      <w:spacing w:after="100"/>
      <w:ind w:left="1134" w:firstLine="567"/>
    </w:pPr>
  </w:style>
  <w:style w:type="paragraph" w:styleId="BlockText">
    <w:name w:val="Block Text"/>
    <w:basedOn w:val="Normal"/>
    <w:rsid w:val="00723AD8"/>
    <w:pPr>
      <w:spacing w:before="0" w:after="0"/>
      <w:ind w:left="-567" w:right="-766" w:firstLine="0"/>
    </w:pPr>
    <w:rPr>
      <w:rFonts w:ascii="Arial Narrow" w:eastAsia="Times New Roman" w:hAnsi="Arial Narrow" w:cs="Times New Roman"/>
      <w:sz w:val="28"/>
      <w:szCs w:val="20"/>
      <w:lang w:eastAsia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57281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72819"/>
    <w:rPr>
      <w:rFonts w:ascii="Calibri" w:hAnsi="Calibri"/>
      <w:sz w:val="24"/>
    </w:rPr>
  </w:style>
  <w:style w:type="paragraph" w:customStyle="1" w:styleId="a0">
    <w:name w:val="Списък на абзаци"/>
    <w:basedOn w:val="Normal"/>
    <w:link w:val="a1"/>
    <w:uiPriority w:val="34"/>
    <w:qFormat/>
    <w:rsid w:val="006B293A"/>
    <w:pPr>
      <w:spacing w:before="200" w:line="276" w:lineRule="auto"/>
      <w:ind w:left="720" w:firstLine="0"/>
      <w:contextualSpacing/>
      <w:jc w:val="left"/>
    </w:pPr>
    <w:rPr>
      <w:rFonts w:eastAsia="Times New Roman" w:cs="Times New Roman"/>
      <w:sz w:val="20"/>
      <w:szCs w:val="20"/>
    </w:rPr>
  </w:style>
  <w:style w:type="character" w:customStyle="1" w:styleId="a1">
    <w:name w:val="Списък на абзаци Знак"/>
    <w:link w:val="a0"/>
    <w:uiPriority w:val="34"/>
    <w:rsid w:val="006B293A"/>
    <w:rPr>
      <w:rFonts w:ascii="Calibri" w:eastAsia="Times New Roman" w:hAnsi="Calibri" w:cs="Times New Roman"/>
      <w:sz w:val="20"/>
      <w:szCs w:val="20"/>
    </w:rPr>
  </w:style>
  <w:style w:type="character" w:styleId="Strong">
    <w:name w:val="Strong"/>
    <w:uiPriority w:val="22"/>
    <w:qFormat/>
    <w:rsid w:val="006B293A"/>
    <w:rPr>
      <w:b/>
      <w:bCs/>
    </w:rPr>
  </w:style>
  <w:style w:type="paragraph" w:styleId="NormalWeb">
    <w:name w:val="Normal (Web)"/>
    <w:basedOn w:val="Normal"/>
    <w:uiPriority w:val="99"/>
    <w:unhideWhenUsed/>
    <w:rsid w:val="00A71A66"/>
    <w:pPr>
      <w:spacing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character" w:customStyle="1" w:styleId="apple-converted-space">
    <w:name w:val="apple-converted-space"/>
    <w:basedOn w:val="DefaultParagraphFont"/>
    <w:rsid w:val="00A71A66"/>
  </w:style>
  <w:style w:type="character" w:customStyle="1" w:styleId="mw-headline">
    <w:name w:val="mw-headline"/>
    <w:basedOn w:val="DefaultParagraphFont"/>
    <w:rsid w:val="00A71A66"/>
  </w:style>
  <w:style w:type="character" w:customStyle="1" w:styleId="mw-editsection-bracket">
    <w:name w:val="mw-editsection-bracket"/>
    <w:basedOn w:val="DefaultParagraphFont"/>
    <w:rsid w:val="00A71A66"/>
  </w:style>
  <w:style w:type="character" w:customStyle="1" w:styleId="mw-editsection-divider">
    <w:name w:val="mw-editsection-divider"/>
    <w:basedOn w:val="DefaultParagraphFont"/>
    <w:rsid w:val="00A71A66"/>
  </w:style>
  <w:style w:type="character" w:customStyle="1" w:styleId="newstitleinside">
    <w:name w:val="newstitleinside"/>
    <w:basedOn w:val="DefaultParagraphFont"/>
    <w:rsid w:val="00A71A66"/>
  </w:style>
  <w:style w:type="character" w:styleId="Emphasis">
    <w:name w:val="Emphasis"/>
    <w:basedOn w:val="DefaultParagraphFont"/>
    <w:uiPriority w:val="20"/>
    <w:qFormat/>
    <w:rsid w:val="00A71A66"/>
    <w:rPr>
      <w:i/>
      <w:iCs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BB1D39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BB1D39"/>
    <w:rPr>
      <w:rFonts w:ascii="Calibri" w:hAnsi="Calibri"/>
      <w:sz w:val="16"/>
      <w:szCs w:val="16"/>
    </w:rPr>
  </w:style>
  <w:style w:type="table" w:styleId="LightGrid-Accent5">
    <w:name w:val="Light Grid Accent 5"/>
    <w:basedOn w:val="TableNormal"/>
    <w:uiPriority w:val="62"/>
    <w:rsid w:val="008259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MediumShading1-Accent5">
    <w:name w:val="Medium Shading 1 Accent 5"/>
    <w:basedOn w:val="TableNormal"/>
    <w:uiPriority w:val="63"/>
    <w:rsid w:val="008259B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5">
    <w:name w:val="Light List Accent 5"/>
    <w:basedOn w:val="TableNormal"/>
    <w:uiPriority w:val="61"/>
    <w:rsid w:val="0025680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6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6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1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0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3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7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1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36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8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4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0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2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44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D:\Tsvety\NEW%20-%202012\ORP%20Dryanovo\Izhodna%20info\NSI%20Dryanovo\&#1044;&#1088;&#1103;&#1085;&#1086;&#1074;&#1086;_&#1044;&#1077;&#1084;&#1086;&#1075;&#1088;&#1072;&#1092;&#1080;&#1103;_OK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txPr>
        <a:bodyPr/>
        <a:lstStyle/>
        <a:p>
          <a:pPr>
            <a:defRPr sz="1398"/>
          </a:pPr>
          <a:endParaRPr lang="bg-BG"/>
        </a:p>
      </c:txPr>
    </c:title>
    <c:autoTitleDeleted val="0"/>
    <c:plotArea>
      <c:layout/>
      <c:lineChart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Динамика на населението в община Дряново</c:v>
                </c:pt>
              </c:strCache>
            </c:strRef>
          </c:tx>
          <c:marker>
            <c:symbol val="none"/>
          </c:marker>
          <c:cat>
            <c:numRef>
              <c:f>Sheet1!$A$2:$A$6</c:f>
              <c:numCache>
                <c:formatCode>General</c:formatCode>
                <c:ptCount val="5"/>
                <c:pt idx="0">
                  <c:v>2009</c:v>
                </c:pt>
                <c:pt idx="1">
                  <c:v>2010</c:v>
                </c:pt>
                <c:pt idx="2">
                  <c:v>2011</c:v>
                </c:pt>
                <c:pt idx="3">
                  <c:v>2012</c:v>
                </c:pt>
                <c:pt idx="4">
                  <c:v>2013</c:v>
                </c:pt>
              </c:numCache>
            </c:numRef>
          </c:cat>
          <c:val>
            <c:numRef>
              <c:f>Sheet1!$B$2:$B$6</c:f>
              <c:numCache>
                <c:formatCode>General</c:formatCode>
                <c:ptCount val="5"/>
                <c:pt idx="0">
                  <c:v>10588</c:v>
                </c:pt>
                <c:pt idx="1">
                  <c:v>10448</c:v>
                </c:pt>
                <c:pt idx="2">
                  <c:v>10364</c:v>
                </c:pt>
                <c:pt idx="3">
                  <c:v>10234</c:v>
                </c:pt>
                <c:pt idx="4">
                  <c:v>10137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37438080"/>
        <c:axId val="237439616"/>
      </c:lineChart>
      <c:catAx>
        <c:axId val="2374380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237439616"/>
        <c:crosses val="autoZero"/>
        <c:auto val="1"/>
        <c:lblAlgn val="ctr"/>
        <c:lblOffset val="100"/>
        <c:noMultiLvlLbl val="0"/>
      </c:catAx>
      <c:valAx>
        <c:axId val="237439616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237438080"/>
        <c:crosses val="autoZero"/>
        <c:crossBetween val="between"/>
      </c:valAx>
      <c:dTable>
        <c:showHorzBorder val="1"/>
        <c:showVertBorder val="1"/>
        <c:showOutline val="1"/>
        <c:showKeys val="1"/>
      </c:dTable>
    </c:plotArea>
    <c:plotVisOnly val="1"/>
    <c:dispBlanksAs val="zero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1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cat>
            <c:strRef>
              <c:f>нас_общ.!$A$73:$A$74</c:f>
              <c:strCache>
                <c:ptCount val="2"/>
                <c:pt idx="0">
                  <c:v>гр. Дряново</c:v>
                </c:pt>
                <c:pt idx="1">
                  <c:v>села в община Дряново</c:v>
                </c:pt>
              </c:strCache>
            </c:strRef>
          </c:cat>
          <c:val>
            <c:numRef>
              <c:f>нас_общ.!$B$73:$B$74</c:f>
              <c:numCache>
                <c:formatCode>0.00%</c:formatCode>
                <c:ptCount val="2"/>
                <c:pt idx="0">
                  <c:v>0.76855614973261577</c:v>
                </c:pt>
                <c:pt idx="1">
                  <c:v>0.23144385026738043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</c:plotArea>
    <c:legend>
      <c:legendPos val="t"/>
      <c:overlay val="0"/>
    </c:legend>
    <c:plotVisOnly val="1"/>
    <c:dispBlanksAs val="zero"/>
    <c:showDLblsOverMax val="1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bg-BG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количество утайки от ПСОВ, м3</c:v>
                </c:pt>
              </c:strCache>
            </c:strRef>
          </c:tx>
          <c:spPr>
            <a:ln w="28575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bg-BG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Sheet1!$A$2:$A$6</c:f>
              <c:strCache>
                <c:ptCount val="5"/>
                <c:pt idx="0">
                  <c:v>2010г.</c:v>
                </c:pt>
                <c:pt idx="1">
                  <c:v>2011г.</c:v>
                </c:pt>
                <c:pt idx="2">
                  <c:v>2012г.</c:v>
                </c:pt>
                <c:pt idx="3">
                  <c:v>2013г.</c:v>
                </c:pt>
                <c:pt idx="4">
                  <c:v>2014г.</c:v>
                </c:pt>
              </c:strCache>
            </c:strRef>
          </c:cat>
          <c:val>
            <c:numRef>
              <c:f>Sheet1!$B$2:$B$6</c:f>
              <c:numCache>
                <c:formatCode>General</c:formatCode>
                <c:ptCount val="5"/>
                <c:pt idx="0">
                  <c:v>520</c:v>
                </c:pt>
                <c:pt idx="1">
                  <c:v>250</c:v>
                </c:pt>
                <c:pt idx="2">
                  <c:v>280</c:v>
                </c:pt>
                <c:pt idx="3">
                  <c:v>300</c:v>
                </c:pt>
                <c:pt idx="4">
                  <c:v>284</c:v>
                </c:pt>
              </c:numCache>
            </c:numRef>
          </c:val>
          <c:smooth val="0"/>
        </c:ser>
        <c:dLbls>
          <c:dLblPos val="t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181281920"/>
        <c:axId val="237285376"/>
      </c:lineChart>
      <c:catAx>
        <c:axId val="1812819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bg-BG"/>
          </a:p>
        </c:txPr>
        <c:crossAx val="237285376"/>
        <c:crosses val="autoZero"/>
        <c:auto val="1"/>
        <c:lblAlgn val="ctr"/>
        <c:lblOffset val="100"/>
        <c:noMultiLvlLbl val="0"/>
      </c:catAx>
      <c:valAx>
        <c:axId val="2372853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bg-BG"/>
          </a:p>
        </c:txPr>
        <c:crossAx val="181281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bg-BG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bg-BG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Executive">
    <a:dk1>
      <a:sysClr val="windowText" lastClr="000000"/>
    </a:dk1>
    <a:lt1>
      <a:sysClr val="window" lastClr="FFFFFF"/>
    </a:lt1>
    <a:dk2>
      <a:srgbClr val="2F5897"/>
    </a:dk2>
    <a:lt2>
      <a:srgbClr val="E4E9EF"/>
    </a:lt2>
    <a:accent1>
      <a:srgbClr val="6076B4"/>
    </a:accent1>
    <a:accent2>
      <a:srgbClr val="9C5252"/>
    </a:accent2>
    <a:accent3>
      <a:srgbClr val="E68422"/>
    </a:accent3>
    <a:accent4>
      <a:srgbClr val="846648"/>
    </a:accent4>
    <a:accent5>
      <a:srgbClr val="63891F"/>
    </a:accent5>
    <a:accent6>
      <a:srgbClr val="758085"/>
    </a:accent6>
    <a:hlink>
      <a:srgbClr val="3399FF"/>
    </a:hlink>
    <a:folHlink>
      <a:srgbClr val="B2B2B2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Executive">
    <a:dk1>
      <a:sysClr val="windowText" lastClr="000000"/>
    </a:dk1>
    <a:lt1>
      <a:sysClr val="window" lastClr="FFFFFF"/>
    </a:lt1>
    <a:dk2>
      <a:srgbClr val="2F5897"/>
    </a:dk2>
    <a:lt2>
      <a:srgbClr val="E4E9EF"/>
    </a:lt2>
    <a:accent1>
      <a:srgbClr val="6076B4"/>
    </a:accent1>
    <a:accent2>
      <a:srgbClr val="9C5252"/>
    </a:accent2>
    <a:accent3>
      <a:srgbClr val="E68422"/>
    </a:accent3>
    <a:accent4>
      <a:srgbClr val="846648"/>
    </a:accent4>
    <a:accent5>
      <a:srgbClr val="63891F"/>
    </a:accent5>
    <a:accent6>
      <a:srgbClr val="758085"/>
    </a:accent6>
    <a:hlink>
      <a:srgbClr val="3399FF"/>
    </a:hlink>
    <a:folHlink>
      <a:srgbClr val="B2B2B2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00BAF1-5356-4CB2-8B89-D28A79070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1031</TotalTime>
  <Pages>54</Pages>
  <Words>13293</Words>
  <Characters>75774</Characters>
  <Application>Microsoft Office Word</Application>
  <DocSecurity>0</DocSecurity>
  <Lines>631</Lines>
  <Paragraphs>177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ПЛАН ЗА ОПАЗВАНЕ НА ОКОЛНАТА СРЕДА 2017 – 2021 Г.</vt:lpstr>
    </vt:vector>
  </TitlesOfParts>
  <Company/>
  <LinksUpToDate>false</LinksUpToDate>
  <CharactersWithSpaces>88890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 ЗА ОПАЗВАНЕ НА ОКОЛНАТА СРЕДА 2017 – 2021 Г.</dc:title>
  <dc:creator>VIK</dc:creator>
  <cp:lastModifiedBy>user1</cp:lastModifiedBy>
  <cp:revision>43</cp:revision>
  <cp:lastPrinted>2016-10-26T11:15:00Z</cp:lastPrinted>
  <dcterms:created xsi:type="dcterms:W3CDTF">2016-10-25T06:46:00Z</dcterms:created>
  <dcterms:modified xsi:type="dcterms:W3CDTF">2017-02-13T10:59:00Z</dcterms:modified>
</cp:coreProperties>
</file>